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6"/>
      <w:bookmarkEnd w:id="0"/>
      <w:r>
        <w:rPr>
          <w:rFonts w:hint="eastAsia" w:ascii="黑体" w:hAnsi="黑体" w:eastAsia="黑体" w:cs="黑体"/>
        </w:rPr>
        <w:t>《</w:t>
      </w:r>
      <w:r>
        <w:rPr>
          <w:rFonts w:hint="eastAsia" w:ascii="黑体" w:hAnsi="黑体" w:eastAsia="黑体" w:cs="黑体"/>
          <w:lang w:val="en-US" w:eastAsia="zh-CN"/>
        </w:rPr>
        <w:t>建筑材料</w:t>
      </w:r>
      <w:r>
        <w:rPr>
          <w:rFonts w:hint="eastAsia" w:ascii="黑体" w:hAnsi="黑体" w:eastAsia="黑体" w:cs="黑体"/>
        </w:rPr>
        <w:t>》课程标准</w:t>
      </w: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numPr>
          <w:ilvl w:val="0"/>
          <w:numId w:val="1"/>
        </w:numPr>
        <w:spacing w:line="240" w:lineRule="auto"/>
        <w:ind w:firstLine="454"/>
        <w:rPr>
          <w:rFonts w:hint="eastAsia" w:asciiTheme="minorEastAsia" w:hAnsiTheme="minorEastAsia" w:eastAsiaTheme="minorEastAsia" w:cstheme="minorEastAsia"/>
        </w:rPr>
      </w:pPr>
      <w:bookmarkStart w:id="1" w:name="_Toc144476168"/>
      <w:bookmarkEnd w:id="1"/>
      <w:r>
        <w:rPr>
          <w:rFonts w:hint="eastAsia" w:asciiTheme="minorEastAsia" w:hAnsiTheme="minorEastAsia" w:eastAsiaTheme="minorEastAsia" w:cstheme="minorEastAsia"/>
        </w:rPr>
        <w:t>课程信息</w:t>
      </w:r>
    </w:p>
    <w:p>
      <w:pPr>
        <w:numPr>
          <w:ilvl w:val="0"/>
          <w:numId w:val="0"/>
        </w:numPr>
        <w:spacing w:line="240" w:lineRule="auto"/>
        <w:ind w:firstLine="912" w:firstLineChars="4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课程名称：</w:t>
      </w:r>
      <w:r>
        <w:rPr>
          <w:rFonts w:hint="eastAsia" w:asciiTheme="minorEastAsia" w:hAnsiTheme="minorEastAsia" w:eastAsiaTheme="minorEastAsia" w:cstheme="minorEastAsia"/>
          <w:lang w:val="en-US" w:eastAsia="zh-CN"/>
        </w:rPr>
        <w:t>建筑材料</w:t>
      </w:r>
    </w:p>
    <w:p>
      <w:pPr>
        <w:spacing w:line="240" w:lineRule="auto"/>
        <w:ind w:firstLine="912" w:firstLineChars="4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课程编码：</w:t>
      </w:r>
      <w:r>
        <w:rPr>
          <w:rFonts w:hint="eastAsia" w:asciiTheme="minorEastAsia" w:hAnsiTheme="minorEastAsia" w:eastAsiaTheme="minorEastAsia" w:cstheme="minorEastAsia"/>
          <w:lang w:val="en-US" w:eastAsia="zh-CN"/>
        </w:rPr>
        <w:t>440301033</w:t>
      </w:r>
    </w:p>
    <w:p>
      <w:pPr>
        <w:spacing w:line="240" w:lineRule="auto"/>
        <w:ind w:firstLine="912" w:firstLineChars="400"/>
        <w:rPr>
          <w:rFonts w:hint="eastAsia" w:asciiTheme="minorEastAsia" w:hAnsiTheme="minorEastAsia" w:eastAsiaTheme="minorEastAsia" w:cstheme="minorEastAsia"/>
        </w:rPr>
      </w:pPr>
      <w:r>
        <w:rPr>
          <w:rFonts w:hint="eastAsia" w:asciiTheme="minorEastAsia" w:hAnsiTheme="minorEastAsia" w:eastAsiaTheme="minorEastAsia" w:cstheme="minorEastAsia"/>
        </w:rPr>
        <w:t>适用专业：</w:t>
      </w:r>
      <w:r>
        <w:rPr>
          <w:rFonts w:hint="eastAsia" w:asciiTheme="minorEastAsia" w:hAnsiTheme="minorEastAsia" w:eastAsiaTheme="minorEastAsia" w:cstheme="minorEastAsia"/>
          <w:lang w:val="en-US" w:eastAsia="zh-CN"/>
        </w:rPr>
        <w:t>建筑工程技术</w:t>
      </w:r>
      <w:r>
        <w:rPr>
          <w:rFonts w:hint="eastAsia" w:asciiTheme="minorEastAsia" w:hAnsiTheme="minorEastAsia" w:eastAsiaTheme="minorEastAsia" w:cstheme="minorEastAsia"/>
        </w:rPr>
        <w:t>专业</w:t>
      </w:r>
    </w:p>
    <w:p>
      <w:pPr>
        <w:spacing w:line="240" w:lineRule="auto"/>
        <w:ind w:firstLine="912" w:firstLineChars="400"/>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课程学时：</w:t>
      </w:r>
      <w:r>
        <w:rPr>
          <w:rFonts w:hint="eastAsia" w:asciiTheme="minorEastAsia" w:hAnsiTheme="minorEastAsia" w:eastAsiaTheme="minorEastAsia" w:cstheme="minorEastAsia"/>
          <w:lang w:val="en-US" w:eastAsia="zh-CN"/>
        </w:rPr>
        <w:t>54</w:t>
      </w:r>
      <w:r>
        <w:rPr>
          <w:rFonts w:hint="eastAsia" w:asciiTheme="minorEastAsia" w:hAnsiTheme="minorEastAsia" w:eastAsiaTheme="minorEastAsia" w:cstheme="minorEastAsia"/>
        </w:rPr>
        <w:t>学时</w:t>
      </w:r>
    </w:p>
    <w:p>
      <w:pPr>
        <w:spacing w:line="240" w:lineRule="auto"/>
        <w:ind w:firstLine="912" w:firstLineChars="400"/>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课程学分：</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学分</w:t>
      </w:r>
    </w:p>
    <w:p>
      <w:pPr>
        <w:spacing w:line="240" w:lineRule="auto"/>
        <w:ind w:firstLine="454"/>
        <w:rPr>
          <w:rFonts w:hint="eastAsia" w:asciiTheme="minorEastAsia" w:hAnsiTheme="minorEastAsia" w:eastAsiaTheme="minorEastAsia" w:cstheme="minorEastAsia"/>
        </w:rPr>
      </w:pPr>
      <w:bookmarkStart w:id="2" w:name="_Toc144476169"/>
      <w:bookmarkEnd w:id="2"/>
      <w:r>
        <w:rPr>
          <w:rFonts w:hint="eastAsia" w:asciiTheme="minorEastAsia" w:hAnsiTheme="minorEastAsia" w:eastAsiaTheme="minorEastAsia" w:cstheme="minorEastAsia"/>
        </w:rPr>
        <w:t>二、课程定位</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（一）课程性质</w:t>
      </w:r>
    </w:p>
    <w:p>
      <w:pPr>
        <w:spacing w:line="240" w:lineRule="auto"/>
        <w:ind w:firstLine="45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 xml:space="preserve">《建筑材料》是我校建筑工程技术专业的一门专业基础课程。课程主要包括土木工程材料基本性质，石料与集料主要技术性质，无机胶凝材料的种类及性质，建筑砂浆、水泥混凝土、无机结合料稳定材料、沥青与沥青混合料、钢筋及砌体材料性质及特点。 </w:t>
      </w:r>
      <w:r>
        <w:rPr>
          <w:rFonts w:hint="eastAsia" w:asciiTheme="minorEastAsia" w:hAnsiTheme="minorEastAsia" w:eastAsiaTheme="minorEastAsia" w:cstheme="minorEastAsia"/>
          <w:color w:val="auto"/>
          <w:highlight w:val="none"/>
        </w:rPr>
        <w:t>通过对本课程的学习，培养学生扎实的建筑材料与检测基本理论知识，能熟练运用有关建筑材料的组成、性质与应用的基本知识，掌握主要建筑材料试验与检测的基本技能训练。同时，注重培养学生良好的职业素质，为学生毕业后从事专业技术工作能够合理选择和使用建筑材料打下基础。</w:t>
      </w:r>
    </w:p>
    <w:p>
      <w:pPr>
        <w:spacing w:line="240" w:lineRule="auto"/>
        <w:ind w:firstLine="45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（二）课程任务</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通过本课程的学习，使学生了解和掌握常用建筑材料的品种、规格、技术性质、质量标准、检验方法、应用范围和储存运输等方面的知识，培养学生能正确合理地选择和使用材料，以及对常用建筑材料的主要技术指标进行检测的方法，同时要了解新型建筑材料，对新型建筑材料要具备认识和鉴别能力，熟悉材料的检测、验收、选用等实践操作技能，完成课程所要求的全部试验，使学生的岗位适应能力与操作技能达到本专业上岗标准。</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三、课程设计</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（一）设计理念</w:t>
      </w:r>
    </w:p>
    <w:p>
      <w:pPr>
        <w:spacing w:line="240" w:lineRule="auto"/>
        <w:ind w:left="0" w:leftChars="0" w:firstLine="456"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（1）遵循建构主义学习观</w:t>
      </w:r>
    </w:p>
    <w:p>
      <w:pPr>
        <w:spacing w:line="240" w:lineRule="auto"/>
        <w:ind w:left="0" w:leftChars="0" w:firstLine="456"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学生在完成基于工作任务的教学中，在真实的学习情境中学习，通过生生互动、师生互动和酒店市场真实的氛围和环境，主动构建自己的知识与经验。</w:t>
      </w:r>
    </w:p>
    <w:p>
      <w:pPr>
        <w:spacing w:line="240" w:lineRule="auto"/>
        <w:ind w:left="0" w:leftChars="0" w:firstLine="456"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真正的理解只能由学习者自身基于自己的经验背景而建构起来，取决于特定情境下的学习活动过程。否则，就不叫理解，而是叫死记硬背或生吞活剥，是被动的复制式的学习。 教学不能把知识作为预先决定了的东西教给学生，不要以我们对知识的理解方式来作为让学生接收的理由，用社会性的权威去压服学生。学生对知识的接收，只能由他自己来建构完成，以他们自己的经验为背景，来分析知识的合理性。在学习过程中，学生不仅理解新知识，而且对新知识进行分析、检验和批判。 </w:t>
      </w:r>
    </w:p>
    <w:p>
      <w:pPr>
        <w:spacing w:line="240" w:lineRule="auto"/>
        <w:ind w:left="0" w:leftChars="0" w:firstLine="456"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（2）遵循多元智能理论学生观和教学观</w:t>
      </w:r>
    </w:p>
    <w:p>
      <w:pPr>
        <w:spacing w:line="240" w:lineRule="auto"/>
        <w:ind w:left="0" w:leftChars="0" w:firstLine="456"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根据生源情况、学生基础及学生形象思维型智力特点，注重学生的个性发展，发挥学生优势智力，认识自己，把握自己，发挥潜能，使学生成为各具风格的营销策划人员。</w:t>
      </w:r>
    </w:p>
    <w:p>
      <w:pPr>
        <w:spacing w:line="240" w:lineRule="auto"/>
        <w:ind w:left="0" w:leftChars="0" w:firstLine="456"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（3）树立终身学习理念</w:t>
      </w:r>
    </w:p>
    <w:p>
      <w:pPr>
        <w:spacing w:line="240" w:lineRule="auto"/>
        <w:ind w:left="0" w:leftChars="0" w:firstLine="456"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通过任务驱动，实行资讯、决策计划、实施、检查评估四步教学法，在教学过程中，学生从被动学习逐渐转变为主动学习，不断积累知识，丰富经验，树立终身学习理念。</w:t>
      </w:r>
    </w:p>
    <w:p>
      <w:pPr>
        <w:spacing w:line="240" w:lineRule="auto"/>
        <w:ind w:left="0" w:leftChars="0" w:firstLine="456"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（4）遵循“就业导向”的现代职业教育指导思想</w:t>
      </w:r>
    </w:p>
    <w:p>
      <w:pPr>
        <w:spacing w:line="240" w:lineRule="auto"/>
        <w:ind w:left="0" w:leftChars="0" w:firstLine="456"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遵循就业导向的现代职业教育指导思想，通过校企合作，共同开发课程，关注工作、关注学生专业能力的培养与教育教学之间的关系。按照职业岗位（群）的任职要求、旅游部门体系设计开发课程，以职业能力为核心，从职业工作岗位需求出发，以“典型工作任务”为载体，按照工作任务由简单到复杂，由单一到综合的原则选取、序化教学内容，教、学、做结合，利用现有师资、校内实训环境、成都及周边旅游资源等条件组织教学。</w:t>
      </w:r>
    </w:p>
    <w:p>
      <w:pPr>
        <w:spacing w:line="240" w:lineRule="auto"/>
        <w:ind w:left="0" w:leftChars="0" w:firstLine="456"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（二）设计思路</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本课程通过进行广泛的行业企业调研以及校企合作项目，合理分析与建筑材料课程有关的职业岗位能力要求，确定教学任务，归纳梳理学习情境，采用多种教学模式，形成基于教学任务的系统化的学习领域课程。</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1. 广泛开展社会调研，全面跟踪行业企业标准，以实际工作岗位能力需要，明确教学任务。 目前，建筑行业人才市场急需大批懂专业、会管理、上岗即能胜任工作的高技能人才。为了满足社会对毕业生的要求，培养建筑行业人才市场需要的合格人才，在制定专业教学计划和课程开发过程中，我们坚守“以职业能力培养为中心”的原则，坚持“理论联系实践，知识培养能力”的培养模式，走校企合作办学的道路。</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2.以教学任务为主线，明确教学内容，融理论知识与技能训练为一体，通过“教、学、做”，有效调动学生学习兴趣，促进学生积极思考与实践，注重学生职业能力的发展。主要章节以划分学习情境为主线，以真实的工作任务为载体来进行课堂教学设计，强化学生能力的培养。 </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3.采用任务驱动教学模式，培养学生的职业能力和职业素质。 建筑材料与检测是实践性很强的课程，在课程设计过程中，根据建筑工程技术专业岗位要求和学生认知规律设计教学内容，突出职业能力培养，以培养学生对建筑材料的认知、选用、检测能力为主线，以技能训练带动知识点的学习，充分体现本课程的职业性、实践性。根据建筑行业人才市场的任职要求，参照土建工程技术领域和各种岗位职业资格标准，根据建筑行业发展需要的知识、能力、素质要求，合理组织课程教学内容；以职业能力培养为重点，设计融学习过程于工作过程中的职业情境，培养学生发现问题、分析问题和解决问题的能力，为学生可持续发展奠定良好的基础。</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四、课程目标</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（一）总体目标</w:t>
      </w:r>
    </w:p>
    <w:p>
      <w:pPr>
        <w:spacing w:line="240" w:lineRule="auto"/>
        <w:ind w:firstLine="454"/>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通过本课程的学习，使学生基本掌握建筑材料知识的基础上，学生能较熟练使用材建筑料。通过对本课程的学习，培养学生的自学能力和获取建筑材料新知识、新技术的能力，具有使用合理使用材料的能力</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提高其综合素质。</w:t>
      </w:r>
    </w:p>
    <w:p>
      <w:pPr>
        <w:numPr>
          <w:ilvl w:val="0"/>
          <w:numId w:val="2"/>
        </w:num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具体目标</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1.素质目标：通过课程学习，使学生逐渐养成以下情感、态度和价值观：</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（1）坚定拥护中国共产党领导，在习近平新时代中国特色社会主义思想指引下，践行社会主义核心价值观，具有深厚的爱国情感和中华民族自豪感；</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（2）崇尚宪法、遵法守纪、崇德向善、诚实守信、尊重生命、热爱劳动，履行道德准则和行为规范，具有社会责任感和社会参与意识；</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3</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树立作为工程技术和管理人员应有的职业道德、敬业精神;</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4</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培养以科学严谨的态度认真对待每项试验，对试验结果做出实事求是的评价，</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并具有环保意识和开拓精神;</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color w:val="auto"/>
          <w:lang w:val="en-US" w:eastAsia="zh-CN"/>
        </w:rPr>
        <w:t>5</w:t>
      </w:r>
      <w:r>
        <w:rPr>
          <w:rFonts w:hint="eastAsia" w:asciiTheme="minorEastAsia" w:hAnsiTheme="minorEastAsia" w:eastAsiaTheme="minorEastAsia" w:cstheme="minorEastAsia"/>
          <w:color w:val="auto"/>
        </w:rPr>
        <w:t>）培养勇于奋斗、乐观向上，具有自我管理能力、职业生涯规划的意识，有较强的集体意识和团队合作精神。</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2.知识目标：通过课程学习，使学生逐渐具备以下知识和认知：</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(1）了解建筑材料的含义与分类及其对发展建筑业的作用；熟悉建材产品及其应用的技术标准；</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(2）了解材料的组成与结构以及它们与材料性质的关系；要求掌握材料与质量有关的性质、与水有关的性质及与热有关的性质的概念及表示方法，并能较熟练地运用；要求了解材料的力学性质及耐久性的基本概念。</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(3）了解岩石的基本知识、常用岩石的特点及建筑石材的技术要求。</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(4）了解膏和石灰的原材料、生产、凝结硬化及质量要求，掌握其性质与应用。水玻璃与菱苦土要着重了解其性质和应用特点。</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(5）要求掌握硅酸盐水泥熟料矿物的组成及其特性，硅酸盐水泥的水化产物及其特性以及硅酸盐水泥的性质与应用；要求了解硅酸盐水泥的凝结硬化过程及技术要求。在此基础上掌握掺混合材料的硅酸盐水泥的特点。对其他的品种水泥有一般了解。</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(6）要求学生了解普通混凝上的基本组成材料的技术要求；掌握混凝土拌合物与硬化混凝土的主要性质及其影响因素；掌握混凝土配合比计算和试验调</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整的方法；了解混凝土外加剂的作用与效果，了解轻骨料混凝土的特</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(7）要求掌握砌筑砂浆的和易性与强度，以及砌筑砂浆的配合比的选择，抹面砂浆应了解其功能与性能要求。</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(8）掌握烧结砖技术要求与应用，领会墙体改革的意义；了解烧结多孔砖、空心砖和墙用板材的特点及技术经济意义。</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(9）要求了解钢的分类；掌握钢的主要性能；了解钢的化学成分对钢性能的影响；了解钢的冷加工与热处理的作用；了解钢的技术要求与选用。</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(10）掌握石油沥青的技术要求与应用；了解各类防水卷材、防水涂料及密封膏的技术要求、主要品种和应用。</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3.能力目标：通过课程学习，使学生逐渐具备以下能力或技能：</w:t>
      </w:r>
    </w:p>
    <w:p>
      <w:pPr>
        <w:spacing w:line="240" w:lineRule="auto"/>
        <w:ind w:firstLine="454"/>
        <w:rPr>
          <w:rFonts w:hint="eastAsia" w:asciiTheme="minorEastAsia" w:hAnsiTheme="minorEastAsia" w:eastAsiaTheme="minorEastAsia" w:cstheme="minorEastAsia"/>
          <w:color w:val="auto"/>
          <w:lang w:eastAsia="zh-CN"/>
        </w:rPr>
      </w:pPr>
      <w:bookmarkStart w:id="3" w:name="_Toc144476172"/>
      <w:bookmarkEnd w:id="3"/>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1</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能正确识别常见的建筑材料及材料种类</w:t>
      </w:r>
      <w:r>
        <w:rPr>
          <w:rFonts w:hint="eastAsia" w:asciiTheme="minorEastAsia" w:hAnsiTheme="minorEastAsia" w:eastAsiaTheme="minorEastAsia" w:cstheme="minorEastAsia"/>
          <w:color w:val="auto"/>
          <w:lang w:eastAsia="zh-CN"/>
        </w:rPr>
        <w:t>。</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2</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能够通过实验分析其物理、化学、力学性能。</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3</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能够正确使用各种材料，及对其进行配合比计算。</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4</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具备综合运用建筑材料的基本知识，解决施工设计中出现的各种问题。</w:t>
      </w:r>
    </w:p>
    <w:p>
      <w:pPr>
        <w:spacing w:line="240" w:lineRule="auto"/>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五、教学内容与安排</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（一）教学内容设计原则</w:t>
      </w:r>
    </w:p>
    <w:p>
      <w:pPr>
        <w:pStyle w:val="14"/>
        <w:spacing w:line="240" w:lineRule="auto"/>
        <w:ind w:left="0"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依据</w:t>
      </w:r>
      <w:r>
        <w:rPr>
          <w:rFonts w:hint="eastAsia" w:asciiTheme="minorEastAsia" w:hAnsiTheme="minorEastAsia" w:eastAsiaTheme="minorEastAsia" w:cstheme="minorEastAsia"/>
          <w:color w:val="auto"/>
          <w:lang w:val="en-US" w:eastAsia="zh-CN"/>
        </w:rPr>
        <w:t>建筑工程技术</w:t>
      </w:r>
      <w:r>
        <w:rPr>
          <w:rFonts w:hint="eastAsia" w:asciiTheme="minorEastAsia" w:hAnsiTheme="minorEastAsia" w:eastAsiaTheme="minorEastAsia" w:cstheme="minorEastAsia"/>
          <w:color w:val="auto"/>
        </w:rPr>
        <w:t>专业培养目标和课程设计理念，教学内容设计贯彻以下教学原则：</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1.</w:t>
      </w:r>
      <w:r>
        <w:rPr>
          <w:rFonts w:hint="eastAsia" w:asciiTheme="minorEastAsia" w:hAnsiTheme="minorEastAsia" w:eastAsiaTheme="minorEastAsia" w:cstheme="minorEastAsia"/>
          <w:color w:val="auto"/>
        </w:rPr>
        <w:t>目标导向原则。教学设计应以明确的学习目标为基础，从学生的需求和实际出发，制定合理的教学目标。教师需要清楚地知道学生应该学会什么，通过什么方式和方法来达到这个目标。只有明确的目标才能指导教学的过程和评价学生的学习效果。</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2.</w:t>
      </w:r>
      <w:r>
        <w:rPr>
          <w:rFonts w:hint="eastAsia" w:asciiTheme="minorEastAsia" w:hAnsiTheme="minorEastAsia" w:eastAsiaTheme="minorEastAsia" w:cstheme="minorEastAsia"/>
          <w:color w:val="auto"/>
        </w:rPr>
        <w:t>情境化原则。教学设计应尽量将学习内容和实际生活情境相结合，让学生在具体的情境中进行学习和实践。通过情境化的教学，可以提高学生的学习兴趣和积极性，增强他们的实际运用能力。教师可以通过案例分析、实地考察等方式，将抽象的知识与实际问题相联系，帮助学生理解和应用知识。</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3.</w:t>
      </w:r>
      <w:r>
        <w:rPr>
          <w:rFonts w:hint="eastAsia" w:asciiTheme="minorEastAsia" w:hAnsiTheme="minorEastAsia" w:eastAsiaTheme="minorEastAsia" w:cstheme="minorEastAsia"/>
          <w:color w:val="auto"/>
        </w:rPr>
        <w:t>启发式原则。教学设计应注重培养学生的思维能力和创新意识，激发他们的学习兴趣和主动性。教师应提供一些启发性的问题和材料，引导学生主动思考和探索，培养他们的问题解决能力和创新思维。通过启发性的教学，可以培养学生的批判性思维和创造性思维，提高他们的学习效果。</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4.</w:t>
      </w:r>
      <w:r>
        <w:rPr>
          <w:rFonts w:hint="eastAsia" w:asciiTheme="minorEastAsia" w:hAnsiTheme="minorEastAsia" w:eastAsiaTheme="minorEastAsia" w:cstheme="minorEastAsia"/>
          <w:color w:val="auto"/>
        </w:rPr>
        <w:t>因材施教原则。教学设计应根据学生的不同特点和需求，采用不同的教学方法和策略。教师应了解学生的学习风格和兴趣爱好，根据学生的实际情况进行个性化的教学设计。通过因材施教的方式，可以提高学生的学习积极性和效果，帮助他们更好地理解和掌握知识。</w:t>
      </w:r>
    </w:p>
    <w:p>
      <w:pPr>
        <w:spacing w:line="240" w:lineRule="auto"/>
        <w:ind w:firstLine="45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5.</w:t>
      </w:r>
      <w:r>
        <w:rPr>
          <w:rFonts w:hint="eastAsia" w:asciiTheme="minorEastAsia" w:hAnsiTheme="minorEastAsia" w:eastAsiaTheme="minorEastAsia" w:cstheme="minorEastAsia"/>
          <w:color w:val="auto"/>
        </w:rPr>
        <w:t>评价反馈原则。教学设计应注重对学生的学习过程和学习成果进行评价和反馈。教师应根据学生的实际表现，及时给予评价和反馈，帮助学生发现问题和改进学习方法。评价和反馈不仅可以帮助学生提高学习效果，还可以激发他们的学习动力和自信心，促进他们的进一步发展。</w:t>
      </w:r>
    </w:p>
    <w:p>
      <w:pPr>
        <w:ind w:firstLine="454"/>
        <w:rPr>
          <w:color w:val="auto"/>
        </w:rPr>
      </w:pPr>
      <w:r>
        <w:rPr>
          <w:rFonts w:hint="eastAsia"/>
          <w:color w:val="auto"/>
        </w:rPr>
        <w:t>（二）教学内容设计</w:t>
      </w:r>
    </w:p>
    <w:p>
      <w:pPr>
        <w:ind w:firstLine="454"/>
        <w:rPr>
          <w:color w:val="auto"/>
        </w:rPr>
      </w:pPr>
      <w:r>
        <w:rPr>
          <w:rFonts w:hint="eastAsia"/>
          <w:color w:val="auto"/>
        </w:rPr>
        <w:t>依据课程教学内容设计原则，课程教学内容设计见表1。</w:t>
      </w:r>
    </w:p>
    <w:p>
      <w:pPr>
        <w:ind w:firstLine="454"/>
        <w:jc w:val="center"/>
        <w:rPr>
          <w:color w:val="auto"/>
        </w:rPr>
      </w:pPr>
      <w:r>
        <w:rPr>
          <w:rFonts w:hint="eastAsia"/>
          <w:color w:val="auto"/>
        </w:rPr>
        <w:t>表1：课程教学内容设计表</w:t>
      </w:r>
    </w:p>
    <w:tbl>
      <w:tblPr>
        <w:tblStyle w:val="24"/>
        <w:tblW w:w="8584" w:type="dxa"/>
        <w:tblInd w:w="0" w:type="dxa"/>
        <w:tblLayout w:type="fixed"/>
        <w:tblCellMar>
          <w:top w:w="0" w:type="dxa"/>
          <w:left w:w="0" w:type="dxa"/>
          <w:bottom w:w="0" w:type="dxa"/>
          <w:right w:w="0" w:type="dxa"/>
        </w:tblCellMar>
      </w:tblPr>
      <w:tblGrid>
        <w:gridCol w:w="417"/>
        <w:gridCol w:w="1053"/>
        <w:gridCol w:w="1344"/>
        <w:gridCol w:w="1622"/>
        <w:gridCol w:w="1538"/>
        <w:gridCol w:w="1362"/>
        <w:gridCol w:w="599"/>
        <w:gridCol w:w="649"/>
      </w:tblGrid>
      <w:tr>
        <w:tblPrEx>
          <w:tblCellMar>
            <w:top w:w="0" w:type="dxa"/>
            <w:left w:w="0" w:type="dxa"/>
            <w:bottom w:w="0" w:type="dxa"/>
            <w:right w:w="0" w:type="dxa"/>
          </w:tblCellMar>
        </w:tblPrEx>
        <w:trPr>
          <w:trHeight w:val="420" w:hRule="atLeast"/>
          <w:tblHeader/>
        </w:trPr>
        <w:tc>
          <w:tcPr>
            <w:tcW w:w="417"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r>
              <w:rPr>
                <w:rFonts w:hint="eastAsia"/>
                <w:b/>
                <w:bCs/>
                <w:color w:val="auto"/>
                <w:sz w:val="21"/>
                <w:szCs w:val="21"/>
              </w:rPr>
              <w:t>序号</w:t>
            </w:r>
          </w:p>
        </w:tc>
        <w:tc>
          <w:tcPr>
            <w:tcW w:w="1053"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r>
              <w:rPr>
                <w:rFonts w:hint="eastAsia"/>
                <w:b/>
                <w:bCs/>
                <w:color w:val="auto"/>
                <w:sz w:val="21"/>
                <w:szCs w:val="21"/>
              </w:rPr>
              <w:t>教学单元</w:t>
            </w:r>
          </w:p>
        </w:tc>
        <w:tc>
          <w:tcPr>
            <w:tcW w:w="1344"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r>
              <w:rPr>
                <w:rFonts w:hint="eastAsia"/>
                <w:b/>
                <w:bCs/>
                <w:color w:val="000000" w:themeColor="text1"/>
                <w:sz w:val="21"/>
                <w:szCs w:val="21"/>
                <w14:textFill>
                  <w14:solidFill>
                    <w14:schemeClr w14:val="tx1"/>
                  </w14:solidFill>
                </w14:textFill>
              </w:rPr>
              <w:t>教学要点</w:t>
            </w:r>
            <w:r>
              <w:rPr>
                <w:rFonts w:hint="eastAsia"/>
                <w:b/>
                <w:bCs/>
                <w:color w:val="000000" w:themeColor="text1"/>
                <w:sz w:val="21"/>
                <w:szCs w:val="21"/>
                <w14:textFill>
                  <w14:solidFill>
                    <w14:schemeClr w14:val="tx1"/>
                  </w14:solidFill>
                </w14:textFill>
              </w:rPr>
              <w:br w:type="textWrapping"/>
            </w:r>
            <w:r>
              <w:rPr>
                <w:rFonts w:hint="eastAsia"/>
                <w:b/>
                <w:bCs/>
                <w:color w:val="000000" w:themeColor="text1"/>
                <w:sz w:val="21"/>
                <w:szCs w:val="21"/>
                <w14:textFill>
                  <w14:solidFill>
                    <w14:schemeClr w14:val="tx1"/>
                  </w14:solidFill>
                </w14:textFill>
              </w:rPr>
              <w:t>赛证要点</w:t>
            </w:r>
          </w:p>
        </w:tc>
        <w:tc>
          <w:tcPr>
            <w:tcW w:w="1622"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r>
              <w:rPr>
                <w:rFonts w:hint="eastAsia"/>
                <w:b/>
                <w:bCs/>
                <w:color w:val="auto"/>
                <w:sz w:val="21"/>
                <w:szCs w:val="21"/>
              </w:rPr>
              <w:t>素质目标</w:t>
            </w:r>
          </w:p>
        </w:tc>
        <w:tc>
          <w:tcPr>
            <w:tcW w:w="153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r>
              <w:rPr>
                <w:rFonts w:hint="eastAsia"/>
                <w:b/>
                <w:bCs/>
                <w:color w:val="auto"/>
                <w:sz w:val="21"/>
                <w:szCs w:val="21"/>
              </w:rPr>
              <w:t>知识目标</w:t>
            </w:r>
          </w:p>
        </w:tc>
        <w:tc>
          <w:tcPr>
            <w:tcW w:w="1362"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r>
              <w:rPr>
                <w:rFonts w:hint="eastAsia"/>
                <w:b/>
                <w:bCs/>
                <w:color w:val="auto"/>
                <w:sz w:val="21"/>
                <w:szCs w:val="21"/>
              </w:rPr>
              <w:t>能力目标</w:t>
            </w:r>
          </w:p>
        </w:tc>
        <w:tc>
          <w:tcPr>
            <w:tcW w:w="124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r>
              <w:rPr>
                <w:rFonts w:hint="eastAsia"/>
                <w:b/>
                <w:bCs/>
                <w:color w:val="auto"/>
                <w:sz w:val="21"/>
                <w:szCs w:val="21"/>
              </w:rPr>
              <w:t>学时</w:t>
            </w:r>
          </w:p>
        </w:tc>
      </w:tr>
      <w:tr>
        <w:tblPrEx>
          <w:tblCellMar>
            <w:top w:w="0" w:type="dxa"/>
            <w:left w:w="0" w:type="dxa"/>
            <w:bottom w:w="0" w:type="dxa"/>
            <w:right w:w="0" w:type="dxa"/>
          </w:tblCellMar>
        </w:tblPrEx>
        <w:trPr>
          <w:trHeight w:val="500" w:hRule="atLeast"/>
          <w:tblHeader/>
        </w:trPr>
        <w:tc>
          <w:tcPr>
            <w:tcW w:w="417"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p>
        </w:tc>
        <w:tc>
          <w:tcPr>
            <w:tcW w:w="1053"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p>
        </w:tc>
        <w:tc>
          <w:tcPr>
            <w:tcW w:w="1344"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p>
        </w:tc>
        <w:tc>
          <w:tcPr>
            <w:tcW w:w="1622"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p>
        </w:tc>
        <w:tc>
          <w:tcPr>
            <w:tcW w:w="153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p>
        </w:tc>
        <w:tc>
          <w:tcPr>
            <w:tcW w:w="1362"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sz w:val="21"/>
                <w:szCs w:val="21"/>
              </w:rPr>
            </w:pPr>
            <w:r>
              <w:rPr>
                <w:rFonts w:hint="eastAsia"/>
                <w:b/>
                <w:bCs/>
                <w:color w:val="auto"/>
                <w:sz w:val="21"/>
                <w:szCs w:val="21"/>
              </w:rPr>
              <w:t>理</w:t>
            </w:r>
          </w:p>
        </w:tc>
        <w:tc>
          <w:tcPr>
            <w:tcW w:w="649"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b/>
                <w:bCs/>
                <w:color w:val="FF0000"/>
                <w:sz w:val="21"/>
                <w:szCs w:val="21"/>
              </w:rPr>
            </w:pPr>
            <w:r>
              <w:rPr>
                <w:rFonts w:hint="eastAsia"/>
                <w:b/>
                <w:bCs/>
                <w:color w:val="auto"/>
                <w:sz w:val="21"/>
                <w:szCs w:val="21"/>
              </w:rPr>
              <w:t>实</w:t>
            </w:r>
          </w:p>
        </w:tc>
      </w:tr>
      <w:tr>
        <w:tblPrEx>
          <w:tblCellMar>
            <w:top w:w="0" w:type="dxa"/>
            <w:left w:w="0" w:type="dxa"/>
            <w:bottom w:w="0" w:type="dxa"/>
            <w:right w:w="0" w:type="dxa"/>
          </w:tblCellMar>
        </w:tblPrEx>
        <w:trPr>
          <w:trHeight w:val="1800" w:hRule="atLeast"/>
        </w:trPr>
        <w:tc>
          <w:tcPr>
            <w:tcW w:w="417"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auto"/>
                <w:sz w:val="21"/>
                <w:szCs w:val="21"/>
              </w:rPr>
            </w:pPr>
            <w:r>
              <w:rPr>
                <w:rFonts w:hint="eastAsia"/>
                <w:color w:val="auto"/>
                <w:sz w:val="21"/>
                <w:szCs w:val="21"/>
              </w:rPr>
              <w:t>1</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default" w:eastAsia="宋体"/>
                <w:color w:val="auto"/>
                <w:sz w:val="21"/>
                <w:szCs w:val="21"/>
                <w:lang w:val="en-US" w:eastAsia="zh-CN"/>
              </w:rPr>
            </w:pPr>
            <w:r>
              <w:rPr>
                <w:rFonts w:hint="eastAsia"/>
                <w:color w:val="auto"/>
                <w:sz w:val="21"/>
                <w:szCs w:val="21"/>
                <w:lang w:val="en-US" w:eastAsia="zh-CN"/>
              </w:rPr>
              <w:t>土木工程材料基本性质</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both"/>
              <w:rPr>
                <w:rFonts w:hint="eastAsia"/>
                <w:color w:val="auto"/>
                <w:sz w:val="21"/>
                <w:szCs w:val="21"/>
              </w:rPr>
            </w:pPr>
            <w:r>
              <w:rPr>
                <w:rFonts w:hint="eastAsia"/>
                <w:color w:val="auto"/>
                <w:sz w:val="21"/>
                <w:szCs w:val="21"/>
                <w:lang w:eastAsia="zh-CN"/>
              </w:rPr>
              <w:t>(</w:t>
            </w:r>
            <w:r>
              <w:rPr>
                <w:rFonts w:hint="eastAsia"/>
                <w:color w:val="auto"/>
                <w:sz w:val="21"/>
                <w:szCs w:val="21"/>
              </w:rPr>
              <w:t>1</w:t>
            </w:r>
            <w:r>
              <w:rPr>
                <w:rFonts w:hint="eastAsia"/>
                <w:color w:val="auto"/>
                <w:sz w:val="21"/>
                <w:szCs w:val="21"/>
                <w:lang w:eastAsia="zh-CN"/>
              </w:rPr>
              <w:t>)</w:t>
            </w:r>
            <w:r>
              <w:rPr>
                <w:rFonts w:hint="eastAsia"/>
                <w:color w:val="auto"/>
                <w:sz w:val="21"/>
                <w:szCs w:val="21"/>
              </w:rPr>
              <w:t>叙述表示材料物理状态特征的性质</w:t>
            </w:r>
          </w:p>
          <w:p>
            <w:pPr>
              <w:pStyle w:val="30"/>
              <w:jc w:val="both"/>
              <w:rPr>
                <w:rFonts w:hint="eastAsia"/>
                <w:color w:val="auto"/>
                <w:sz w:val="21"/>
                <w:szCs w:val="21"/>
              </w:rPr>
            </w:pPr>
            <w:r>
              <w:rPr>
                <w:rFonts w:hint="eastAsia"/>
                <w:color w:val="auto"/>
                <w:sz w:val="21"/>
                <w:szCs w:val="21"/>
                <w:lang w:eastAsia="zh-CN"/>
              </w:rPr>
              <w:t>(</w:t>
            </w:r>
            <w:r>
              <w:rPr>
                <w:rFonts w:hint="eastAsia"/>
                <w:color w:val="auto"/>
                <w:sz w:val="21"/>
                <w:szCs w:val="21"/>
              </w:rPr>
              <w:t>包括真实密度、表观密度 、毛体积密度、堆积密度，孔隙率、密实度、空隙率和填充率）；</w:t>
            </w:r>
          </w:p>
          <w:p>
            <w:pPr>
              <w:pStyle w:val="30"/>
              <w:jc w:val="both"/>
              <w:rPr>
                <w:rFonts w:hint="eastAsia"/>
                <w:color w:val="auto"/>
                <w:sz w:val="21"/>
                <w:szCs w:val="21"/>
              </w:rPr>
            </w:pPr>
            <w:r>
              <w:rPr>
                <w:rFonts w:hint="eastAsia"/>
                <w:color w:val="auto"/>
                <w:sz w:val="21"/>
                <w:szCs w:val="21"/>
                <w:lang w:eastAsia="zh-CN"/>
              </w:rPr>
              <w:t>(</w:t>
            </w:r>
            <w:r>
              <w:rPr>
                <w:rFonts w:hint="eastAsia"/>
                <w:color w:val="auto"/>
                <w:sz w:val="21"/>
                <w:szCs w:val="21"/>
              </w:rPr>
              <w:t>2</w:t>
            </w:r>
            <w:r>
              <w:rPr>
                <w:rFonts w:hint="eastAsia"/>
                <w:color w:val="auto"/>
                <w:sz w:val="21"/>
                <w:szCs w:val="21"/>
                <w:lang w:eastAsia="zh-CN"/>
              </w:rPr>
              <w:t>)</w:t>
            </w:r>
            <w:r>
              <w:rPr>
                <w:rFonts w:hint="eastAsia"/>
                <w:color w:val="auto"/>
                <w:sz w:val="21"/>
                <w:szCs w:val="21"/>
              </w:rPr>
              <w:t>叙述材料与水有关的性质（包括亲</w:t>
            </w:r>
          </w:p>
          <w:p>
            <w:pPr>
              <w:pStyle w:val="30"/>
              <w:jc w:val="both"/>
              <w:rPr>
                <w:rFonts w:hint="eastAsia"/>
                <w:color w:val="auto"/>
                <w:sz w:val="21"/>
                <w:szCs w:val="21"/>
              </w:rPr>
            </w:pPr>
            <w:r>
              <w:rPr>
                <w:rFonts w:hint="eastAsia"/>
                <w:color w:val="auto"/>
                <w:sz w:val="21"/>
                <w:szCs w:val="21"/>
              </w:rPr>
              <w:t>水性与憎水性、吸水性）；</w:t>
            </w:r>
          </w:p>
          <w:p>
            <w:pPr>
              <w:pStyle w:val="30"/>
              <w:jc w:val="both"/>
              <w:rPr>
                <w:rFonts w:hint="eastAsia"/>
                <w:color w:val="auto"/>
                <w:sz w:val="21"/>
                <w:szCs w:val="21"/>
              </w:rPr>
            </w:pPr>
            <w:r>
              <w:rPr>
                <w:rFonts w:hint="eastAsia"/>
                <w:color w:val="auto"/>
                <w:sz w:val="21"/>
                <w:szCs w:val="21"/>
                <w:lang w:eastAsia="zh-CN"/>
              </w:rPr>
              <w:t>(</w:t>
            </w:r>
            <w:r>
              <w:rPr>
                <w:rFonts w:hint="eastAsia"/>
                <w:color w:val="auto"/>
                <w:sz w:val="21"/>
                <w:szCs w:val="21"/>
              </w:rPr>
              <w:t>3</w:t>
            </w:r>
            <w:r>
              <w:rPr>
                <w:rFonts w:hint="eastAsia"/>
                <w:color w:val="auto"/>
                <w:sz w:val="21"/>
                <w:szCs w:val="21"/>
                <w:lang w:eastAsia="zh-CN"/>
              </w:rPr>
              <w:t>)</w:t>
            </w:r>
            <w:r>
              <w:rPr>
                <w:rFonts w:hint="eastAsia"/>
                <w:color w:val="auto"/>
                <w:sz w:val="21"/>
                <w:szCs w:val="21"/>
              </w:rPr>
              <w:t>叙述材料的力学性质；</w:t>
            </w:r>
          </w:p>
          <w:p>
            <w:pPr>
              <w:pStyle w:val="30"/>
              <w:jc w:val="both"/>
              <w:rPr>
                <w:color w:val="FF0000"/>
                <w:sz w:val="21"/>
                <w:szCs w:val="21"/>
              </w:rPr>
            </w:pPr>
            <w:r>
              <w:rPr>
                <w:rFonts w:hint="eastAsia"/>
                <w:color w:val="auto"/>
                <w:sz w:val="21"/>
                <w:szCs w:val="21"/>
                <w:lang w:eastAsia="zh-CN"/>
              </w:rPr>
              <w:t>(</w:t>
            </w:r>
            <w:r>
              <w:rPr>
                <w:rFonts w:hint="eastAsia"/>
                <w:color w:val="auto"/>
                <w:sz w:val="21"/>
                <w:szCs w:val="21"/>
              </w:rPr>
              <w:t>4</w:t>
            </w:r>
            <w:r>
              <w:rPr>
                <w:rFonts w:hint="eastAsia"/>
                <w:color w:val="auto"/>
                <w:sz w:val="21"/>
                <w:szCs w:val="21"/>
                <w:lang w:eastAsia="zh-CN"/>
              </w:rPr>
              <w:t>)</w:t>
            </w:r>
            <w:r>
              <w:rPr>
                <w:rFonts w:hint="eastAsia"/>
                <w:color w:val="auto"/>
                <w:sz w:val="21"/>
                <w:szCs w:val="21"/>
              </w:rPr>
              <w:t>叙述材料的热工性质、耐久性。</w:t>
            </w:r>
          </w:p>
        </w:tc>
        <w:tc>
          <w:tcPr>
            <w:tcW w:w="162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(1)理解</w:t>
            </w:r>
            <w:r>
              <w:rPr>
                <w:rFonts w:hint="eastAsia"/>
                <w:color w:val="000000" w:themeColor="text1"/>
                <w:sz w:val="21"/>
                <w:szCs w:val="21"/>
                <w:lang w:val="en-US" w:eastAsia="zh-CN"/>
                <w14:textFill>
                  <w14:solidFill>
                    <w14:schemeClr w14:val="tx1"/>
                  </w14:solidFill>
                </w14:textFill>
              </w:rPr>
              <w:t>建筑材料</w:t>
            </w:r>
            <w:r>
              <w:rPr>
                <w:rFonts w:hint="eastAsia"/>
                <w:color w:val="000000" w:themeColor="text1"/>
                <w:sz w:val="21"/>
                <w:szCs w:val="21"/>
                <w14:textFill>
                  <w14:solidFill>
                    <w14:schemeClr w14:val="tx1"/>
                  </w14:solidFill>
                </w14:textFill>
              </w:rPr>
              <w:t>在</w:t>
            </w:r>
            <w:r>
              <w:rPr>
                <w:rFonts w:hint="eastAsia"/>
                <w:color w:val="000000" w:themeColor="text1"/>
                <w:sz w:val="21"/>
                <w:szCs w:val="21"/>
                <w:lang w:val="en-US" w:eastAsia="zh-CN"/>
                <w14:textFill>
                  <w14:solidFill>
                    <w14:schemeClr w14:val="tx1"/>
                  </w14:solidFill>
                </w14:textFill>
              </w:rPr>
              <w:t>工程上</w:t>
            </w:r>
            <w:r>
              <w:rPr>
                <w:rFonts w:hint="eastAsia"/>
                <w:color w:val="000000" w:themeColor="text1"/>
                <w:sz w:val="21"/>
                <w:szCs w:val="21"/>
                <w14:textFill>
                  <w14:solidFill>
                    <w14:schemeClr w14:val="tx1"/>
                  </w14:solidFill>
                </w14:textFill>
              </w:rPr>
              <w:t>的重要作用</w:t>
            </w:r>
            <w:r>
              <w:rPr>
                <w:rFonts w:hint="eastAsia"/>
                <w:color w:val="000000" w:themeColor="text1"/>
                <w:sz w:val="21"/>
                <w:szCs w:val="21"/>
                <w14:textFill>
                  <w14:solidFill>
                    <w14:schemeClr w14:val="tx1"/>
                  </w14:solidFill>
                </w14:textFill>
              </w:rPr>
              <w:br w:type="textWrapping"/>
            </w:r>
            <w:r>
              <w:rPr>
                <w:rFonts w:hint="eastAsia"/>
                <w:color w:val="000000" w:themeColor="text1"/>
                <w:sz w:val="21"/>
                <w:szCs w:val="21"/>
                <w14:textFill>
                  <w14:solidFill>
                    <w14:schemeClr w14:val="tx1"/>
                  </w14:solidFill>
                </w14:textFill>
              </w:rPr>
              <w:t>(2)增强</w:t>
            </w:r>
            <w:r>
              <w:rPr>
                <w:rFonts w:hint="eastAsia"/>
                <w:color w:val="000000" w:themeColor="text1"/>
                <w:sz w:val="21"/>
                <w:szCs w:val="21"/>
                <w:lang w:val="en-US" w:eastAsia="zh-CN"/>
                <w14:textFill>
                  <w14:solidFill>
                    <w14:schemeClr w14:val="tx1"/>
                  </w14:solidFill>
                </w14:textFill>
              </w:rPr>
              <w:t>热爱科学，实事求是的作风，</w:t>
            </w:r>
            <w:r>
              <w:rPr>
                <w:rFonts w:hint="eastAsia"/>
                <w:color w:val="000000" w:themeColor="text1"/>
                <w:sz w:val="21"/>
                <w:szCs w:val="21"/>
                <w14:textFill>
                  <w14:solidFill>
                    <w14:schemeClr w14:val="tx1"/>
                  </w14:solidFill>
                </w14:textFill>
              </w:rPr>
              <w:t>了解</w:t>
            </w:r>
            <w:r>
              <w:rPr>
                <w:rFonts w:hint="eastAsia"/>
                <w:color w:val="000000" w:themeColor="text1"/>
                <w:sz w:val="21"/>
                <w:szCs w:val="21"/>
                <w:lang w:val="en-US" w:eastAsia="zh-CN"/>
                <w14:textFill>
                  <w14:solidFill>
                    <w14:schemeClr w14:val="tx1"/>
                  </w14:solidFill>
                </w14:textFill>
              </w:rPr>
              <w:t>建筑材料</w:t>
            </w:r>
            <w:r>
              <w:rPr>
                <w:rFonts w:hint="eastAsia"/>
                <w:color w:val="000000" w:themeColor="text1"/>
                <w:sz w:val="21"/>
                <w:szCs w:val="21"/>
                <w14:textFill>
                  <w14:solidFill>
                    <w14:schemeClr w14:val="tx1"/>
                  </w14:solidFill>
                </w14:textFill>
              </w:rPr>
              <w:t>的</w:t>
            </w:r>
            <w:r>
              <w:rPr>
                <w:rFonts w:hint="eastAsia"/>
                <w:color w:val="000000" w:themeColor="text1"/>
                <w:sz w:val="21"/>
                <w:szCs w:val="21"/>
                <w:lang w:val="en-US" w:eastAsia="zh-CN"/>
                <w14:textFill>
                  <w14:solidFill>
                    <w14:schemeClr w14:val="tx1"/>
                  </w14:solidFill>
                </w14:textFill>
              </w:rPr>
              <w:t>基本常识，</w:t>
            </w:r>
            <w:r>
              <w:rPr>
                <w:rFonts w:hint="eastAsia"/>
                <w:color w:val="000000" w:themeColor="text1"/>
                <w:sz w:val="21"/>
                <w:szCs w:val="21"/>
                <w14:textFill>
                  <w14:solidFill>
                    <w14:schemeClr w14:val="tx1"/>
                  </w14:solidFill>
                </w14:textFill>
              </w:rPr>
              <w:t>提高对</w:t>
            </w:r>
            <w:r>
              <w:rPr>
                <w:rFonts w:hint="eastAsia"/>
                <w:color w:val="000000" w:themeColor="text1"/>
                <w:sz w:val="21"/>
                <w:szCs w:val="21"/>
                <w:lang w:val="en-US" w:eastAsia="zh-CN"/>
                <w14:textFill>
                  <w14:solidFill>
                    <w14:schemeClr w14:val="tx1"/>
                  </w14:solidFill>
                </w14:textFill>
              </w:rPr>
              <w:t>建筑工程技术</w:t>
            </w:r>
            <w:r>
              <w:rPr>
                <w:rFonts w:hint="eastAsia"/>
                <w:color w:val="000000" w:themeColor="text1"/>
                <w:sz w:val="21"/>
                <w:szCs w:val="21"/>
                <w14:textFill>
                  <w14:solidFill>
                    <w14:schemeClr w14:val="tx1"/>
                  </w14:solidFill>
                </w14:textFill>
              </w:rPr>
              <w:t>的认知和理解</w:t>
            </w:r>
            <w:r>
              <w:rPr>
                <w:rFonts w:hint="eastAsia"/>
                <w:color w:val="000000" w:themeColor="text1"/>
                <w:sz w:val="21"/>
                <w:szCs w:val="21"/>
                <w14:textFill>
                  <w14:solidFill>
                    <w14:schemeClr w14:val="tx1"/>
                  </w14:solidFill>
                </w14:textFill>
              </w:rPr>
              <w:br w:type="textWrapping"/>
            </w:r>
            <w:r>
              <w:rPr>
                <w:rFonts w:hint="eastAsia"/>
                <w:color w:val="000000" w:themeColor="text1"/>
                <w:sz w:val="21"/>
                <w:szCs w:val="21"/>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树立作为工程技术和管理人员应有的职业道德、敬业精神</w:t>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auto"/>
                <w:sz w:val="21"/>
                <w:szCs w:val="21"/>
                <w:lang w:val="en-US" w:eastAsia="zh-CN"/>
              </w:rPr>
            </w:pPr>
            <w:r>
              <w:rPr>
                <w:rFonts w:hint="eastAsia"/>
                <w:color w:val="auto"/>
                <w:sz w:val="21"/>
                <w:szCs w:val="21"/>
              </w:rPr>
              <w:t>(1)</w:t>
            </w:r>
            <w:r>
              <w:rPr>
                <w:rFonts w:hint="eastAsia"/>
                <w:color w:val="auto"/>
                <w:sz w:val="21"/>
                <w:szCs w:val="21"/>
                <w:lang w:val="en-US" w:eastAsia="zh-CN"/>
              </w:rPr>
              <w:t>掌握材料的基本的物理性质</w:t>
            </w:r>
          </w:p>
          <w:p>
            <w:pPr>
              <w:pStyle w:val="30"/>
              <w:rPr>
                <w:color w:val="auto"/>
                <w:sz w:val="21"/>
                <w:szCs w:val="21"/>
              </w:rPr>
            </w:pPr>
            <w:r>
              <w:rPr>
                <w:rFonts w:hint="eastAsia"/>
                <w:color w:val="auto"/>
                <w:sz w:val="21"/>
                <w:szCs w:val="21"/>
              </w:rPr>
              <w:t>(2)</w:t>
            </w:r>
            <w:r>
              <w:rPr>
                <w:rFonts w:hint="eastAsia"/>
                <w:color w:val="auto"/>
                <w:sz w:val="21"/>
                <w:szCs w:val="21"/>
                <w:lang w:val="en-US" w:eastAsia="zh-CN"/>
              </w:rPr>
              <w:t>了解材料的力学性质、热工性质和耐久性</w:t>
            </w:r>
            <w:r>
              <w:rPr>
                <w:rFonts w:hint="eastAsia"/>
                <w:color w:val="auto"/>
                <w:sz w:val="21"/>
                <w:szCs w:val="21"/>
              </w:rPr>
              <w:br w:type="textWrapping"/>
            </w:r>
            <w:r>
              <w:rPr>
                <w:rFonts w:hint="eastAsia"/>
                <w:color w:val="auto"/>
                <w:sz w:val="21"/>
                <w:szCs w:val="21"/>
              </w:rPr>
              <w:t>(3)熟悉本门课程</w:t>
            </w:r>
            <w:r>
              <w:rPr>
                <w:rFonts w:hint="eastAsia"/>
                <w:color w:val="auto"/>
                <w:sz w:val="21"/>
                <w:szCs w:val="21"/>
                <w:lang w:val="en-US" w:eastAsia="zh-CN"/>
              </w:rPr>
              <w:t>如何计算材料的力学性质</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default" w:eastAsia="宋体"/>
                <w:color w:val="auto"/>
                <w:sz w:val="21"/>
                <w:szCs w:val="21"/>
                <w:lang w:val="en-US" w:eastAsia="zh-CN"/>
              </w:rPr>
            </w:pPr>
            <w:r>
              <w:rPr>
                <w:rFonts w:hint="eastAsia"/>
                <w:color w:val="auto"/>
                <w:sz w:val="21"/>
                <w:szCs w:val="21"/>
              </w:rPr>
              <w:t>(1)具有较好的分析问题、解决问题的能力</w:t>
            </w:r>
            <w:r>
              <w:rPr>
                <w:rFonts w:hint="eastAsia"/>
                <w:color w:val="auto"/>
                <w:sz w:val="21"/>
                <w:szCs w:val="21"/>
              </w:rPr>
              <w:br w:type="textWrapping"/>
            </w:r>
            <w:r>
              <w:rPr>
                <w:rFonts w:hint="eastAsia"/>
                <w:color w:val="auto"/>
                <w:sz w:val="21"/>
                <w:szCs w:val="21"/>
              </w:rPr>
              <w:t>(2)</w:t>
            </w:r>
            <w:r>
              <w:rPr>
                <w:rFonts w:hint="eastAsia"/>
                <w:color w:val="auto"/>
                <w:sz w:val="21"/>
                <w:szCs w:val="21"/>
                <w:lang w:val="en-US" w:eastAsia="zh-CN"/>
              </w:rPr>
              <w:t>能基本叙述表示材料物理状态特征的性质（包括真实密度、表观密度、毛体积密度、堆积密度、孔隙率、密实度、空隙率和填充率）</w:t>
            </w:r>
            <w:r>
              <w:rPr>
                <w:rFonts w:hint="eastAsia"/>
                <w:color w:val="auto"/>
                <w:sz w:val="21"/>
                <w:szCs w:val="21"/>
              </w:rPr>
              <w:br w:type="textWrapping"/>
            </w:r>
            <w:r>
              <w:rPr>
                <w:rFonts w:hint="eastAsia"/>
                <w:color w:val="auto"/>
                <w:sz w:val="21"/>
                <w:szCs w:val="21"/>
              </w:rPr>
              <w:t>(3)能够灵活运用</w:t>
            </w:r>
            <w:r>
              <w:rPr>
                <w:rFonts w:hint="eastAsia"/>
                <w:color w:val="auto"/>
                <w:sz w:val="21"/>
                <w:szCs w:val="21"/>
                <w:lang w:val="en-US" w:eastAsia="zh-CN"/>
              </w:rPr>
              <w:t>材料</w:t>
            </w:r>
            <w:r>
              <w:rPr>
                <w:rFonts w:hint="eastAsia"/>
                <w:color w:val="auto"/>
                <w:sz w:val="21"/>
                <w:szCs w:val="21"/>
              </w:rPr>
              <w:t>的研究方法</w:t>
            </w:r>
            <w:r>
              <w:rPr>
                <w:rFonts w:hint="eastAsia"/>
                <w:color w:val="auto"/>
                <w:sz w:val="21"/>
                <w:szCs w:val="21"/>
                <w:lang w:val="en-US" w:eastAsia="zh-CN"/>
              </w:rPr>
              <w:t>及掌握材料与水有关的性质</w:t>
            </w:r>
          </w:p>
        </w:tc>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default" w:eastAsia="宋体"/>
                <w:color w:val="FF0000"/>
                <w:sz w:val="21"/>
                <w:szCs w:val="21"/>
                <w:lang w:val="en-US" w:eastAsia="zh-CN"/>
              </w:rPr>
            </w:pPr>
            <w:r>
              <w:rPr>
                <w:rFonts w:hint="eastAsia"/>
                <w:color w:val="000000" w:themeColor="text1"/>
                <w:sz w:val="21"/>
                <w:szCs w:val="21"/>
                <w:lang w:val="en-US" w:eastAsia="zh-CN"/>
                <w14:textFill>
                  <w14:solidFill>
                    <w14:schemeClr w14:val="tx1"/>
                  </w14:solidFill>
                </w14:textFill>
              </w:rPr>
              <w:t>3</w:t>
            </w:r>
          </w:p>
        </w:tc>
        <w:tc>
          <w:tcPr>
            <w:tcW w:w="64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rFonts w:hint="eastAsia" w:eastAsia="宋体"/>
                <w:color w:val="FF0000"/>
                <w:sz w:val="21"/>
                <w:szCs w:val="21"/>
                <w:lang w:val="en-US" w:eastAsia="zh-CN"/>
              </w:rPr>
            </w:pPr>
            <w:r>
              <w:rPr>
                <w:rFonts w:hint="eastAsia"/>
                <w:color w:val="auto"/>
                <w:sz w:val="21"/>
                <w:szCs w:val="21"/>
                <w:lang w:val="en-US" w:eastAsia="zh-CN"/>
              </w:rPr>
              <w:t>2</w:t>
            </w:r>
          </w:p>
        </w:tc>
      </w:tr>
      <w:tr>
        <w:tblPrEx>
          <w:tblCellMar>
            <w:top w:w="0" w:type="dxa"/>
            <w:left w:w="0" w:type="dxa"/>
            <w:bottom w:w="0" w:type="dxa"/>
            <w:right w:w="0" w:type="dxa"/>
          </w:tblCellMar>
        </w:tblPrEx>
        <w:trPr>
          <w:trHeight w:val="138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000000" w:themeColor="text1"/>
                <w14:textFill>
                  <w14:solidFill>
                    <w14:schemeClr w14:val="tx1"/>
                  </w14:solidFill>
                </w14:textFill>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228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000000" w:themeColor="text1"/>
                <w14:textFill>
                  <w14:solidFill>
                    <w14:schemeClr w14:val="tx1"/>
                  </w14:solidFill>
                </w14:textFill>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800" w:hRule="atLeast"/>
        </w:trPr>
        <w:tc>
          <w:tcPr>
            <w:tcW w:w="417"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auto"/>
                <w:lang w:eastAsia="zh-CN"/>
              </w:rPr>
            </w:pPr>
            <w:r>
              <w:rPr>
                <w:rFonts w:hint="eastAsia"/>
                <w:color w:val="auto"/>
                <w:lang w:val="en-US" w:eastAsia="zh-CN"/>
              </w:rPr>
              <w:t>2</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default" w:eastAsia="宋体"/>
                <w:color w:val="auto"/>
                <w:lang w:val="en-US" w:eastAsia="zh-CN"/>
              </w:rPr>
            </w:pPr>
            <w:r>
              <w:rPr>
                <w:rFonts w:hint="eastAsia"/>
                <w:color w:val="auto"/>
                <w:lang w:val="en-US" w:eastAsia="zh-CN"/>
              </w:rPr>
              <w:t>石料与集料</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auto"/>
              </w:rPr>
            </w:pPr>
            <w:r>
              <w:rPr>
                <w:rFonts w:hint="eastAsia"/>
                <w:color w:val="auto"/>
              </w:rPr>
              <w:t>(1</w:t>
            </w:r>
            <w:r>
              <w:rPr>
                <w:rFonts w:hint="eastAsia"/>
                <w:color w:val="auto"/>
                <w:lang w:eastAsia="zh-CN"/>
              </w:rPr>
              <w:t>)</w:t>
            </w:r>
            <w:r>
              <w:rPr>
                <w:rFonts w:hint="eastAsia"/>
                <w:color w:val="auto"/>
              </w:rPr>
              <w:t>叙述石料的技术性质（物理性质、力学性质和化学性质）；</w:t>
            </w:r>
          </w:p>
          <w:p>
            <w:pPr>
              <w:pStyle w:val="30"/>
              <w:rPr>
                <w:rFonts w:hint="eastAsia"/>
                <w:color w:val="auto"/>
              </w:rPr>
            </w:pPr>
            <w:r>
              <w:rPr>
                <w:rFonts w:hint="eastAsia"/>
                <w:color w:val="auto"/>
                <w:lang w:eastAsia="zh-CN"/>
              </w:rPr>
              <w:t>(</w:t>
            </w:r>
            <w:r>
              <w:rPr>
                <w:rFonts w:hint="eastAsia"/>
                <w:color w:val="auto"/>
              </w:rPr>
              <w:t>2</w:t>
            </w:r>
            <w:r>
              <w:rPr>
                <w:rFonts w:hint="eastAsia"/>
                <w:color w:val="auto"/>
                <w:lang w:eastAsia="zh-CN"/>
              </w:rPr>
              <w:t>)</w:t>
            </w:r>
            <w:r>
              <w:rPr>
                <w:rFonts w:hint="eastAsia"/>
                <w:color w:val="auto"/>
              </w:rPr>
              <w:t>叙述集料（包括粗集料和细集料）的技术性质；</w:t>
            </w:r>
          </w:p>
          <w:p>
            <w:pPr>
              <w:pStyle w:val="30"/>
              <w:rPr>
                <w:rFonts w:hint="eastAsia"/>
                <w:color w:val="auto"/>
              </w:rPr>
            </w:pPr>
            <w:r>
              <w:rPr>
                <w:rFonts w:hint="eastAsia"/>
                <w:color w:val="auto"/>
                <w:lang w:eastAsia="zh-CN"/>
              </w:rPr>
              <w:t>(</w:t>
            </w:r>
            <w:r>
              <w:rPr>
                <w:rFonts w:hint="eastAsia"/>
                <w:color w:val="auto"/>
              </w:rPr>
              <w:t>3</w:t>
            </w:r>
            <w:r>
              <w:rPr>
                <w:rFonts w:hint="eastAsia"/>
                <w:color w:val="auto"/>
                <w:lang w:eastAsia="zh-CN"/>
              </w:rPr>
              <w:t>)</w:t>
            </w:r>
            <w:r>
              <w:rPr>
                <w:rFonts w:hint="eastAsia"/>
                <w:color w:val="auto"/>
              </w:rPr>
              <w:t>叙述矿质混合料的级配理论和级配设计曲线;</w:t>
            </w:r>
          </w:p>
          <w:p>
            <w:pPr>
              <w:pStyle w:val="30"/>
              <w:rPr>
                <w:rFonts w:hint="eastAsia"/>
                <w:color w:val="auto"/>
              </w:rPr>
            </w:pPr>
            <w:r>
              <w:rPr>
                <w:rFonts w:hint="eastAsia"/>
                <w:color w:val="auto"/>
              </w:rPr>
              <w:t>(4)叙述矿质混合料的组成设计方法；</w:t>
            </w:r>
          </w:p>
          <w:p>
            <w:pPr>
              <w:pStyle w:val="30"/>
              <w:rPr>
                <w:rFonts w:hint="eastAsia"/>
                <w:color w:val="auto"/>
              </w:rPr>
            </w:pPr>
            <w:r>
              <w:rPr>
                <w:rFonts w:hint="eastAsia"/>
                <w:color w:val="auto"/>
                <w:lang w:eastAsia="zh-CN"/>
              </w:rPr>
              <w:t>(</w:t>
            </w:r>
            <w:r>
              <w:rPr>
                <w:rFonts w:hint="eastAsia"/>
                <w:color w:val="auto"/>
                <w:lang w:val="en-US" w:eastAsia="zh-CN"/>
              </w:rPr>
              <w:t>5</w:t>
            </w:r>
            <w:r>
              <w:rPr>
                <w:rFonts w:hint="eastAsia"/>
                <w:color w:val="auto"/>
                <w:lang w:eastAsia="zh-CN"/>
              </w:rPr>
              <w:t>)</w:t>
            </w:r>
            <w:r>
              <w:rPr>
                <w:rFonts w:hint="eastAsia"/>
                <w:color w:val="auto"/>
              </w:rPr>
              <w:t>叙述石料与集料相关试验步骤，试验</w:t>
            </w:r>
          </w:p>
          <w:p>
            <w:pPr>
              <w:pStyle w:val="30"/>
              <w:rPr>
                <w:rFonts w:hint="eastAsia"/>
                <w:color w:val="auto"/>
              </w:rPr>
            </w:pPr>
            <w:r>
              <w:rPr>
                <w:rFonts w:hint="eastAsia"/>
                <w:color w:val="auto"/>
              </w:rPr>
              <w:t>数据的处理。</w:t>
            </w:r>
          </w:p>
          <w:p>
            <w:pPr>
              <w:pStyle w:val="30"/>
              <w:rPr>
                <w:color w:val="FF0000"/>
              </w:rPr>
            </w:pPr>
          </w:p>
        </w:tc>
        <w:tc>
          <w:tcPr>
            <w:tcW w:w="162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(1)学会与人沟通、善于协调、善于合作共事的社会能力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(2)培养善于独立思考的能力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培养以科学严谨的态度认真对待每项实验，对试验结果做出实事求是的评价，并具有环保意识和开拓创新精神</w:t>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auto"/>
                <w:lang w:val="en-US" w:eastAsia="zh-CN"/>
              </w:rPr>
            </w:pPr>
            <w:r>
              <w:rPr>
                <w:rFonts w:hint="eastAsia"/>
                <w:color w:val="auto"/>
              </w:rPr>
              <w:t>(1)了解</w:t>
            </w:r>
            <w:r>
              <w:rPr>
                <w:rFonts w:hint="eastAsia"/>
                <w:color w:val="auto"/>
                <w:lang w:val="en-US" w:eastAsia="zh-CN"/>
              </w:rPr>
              <w:t>矿质混合料的级配理论和级配曲线</w:t>
            </w:r>
            <w:r>
              <w:rPr>
                <w:rFonts w:hint="eastAsia"/>
                <w:color w:val="auto"/>
              </w:rPr>
              <w:br w:type="textWrapping"/>
            </w:r>
            <w:r>
              <w:rPr>
                <w:rFonts w:hint="eastAsia"/>
                <w:color w:val="auto"/>
              </w:rPr>
              <w:t>(2)掌握</w:t>
            </w:r>
            <w:r>
              <w:rPr>
                <w:rFonts w:hint="eastAsia"/>
                <w:color w:val="auto"/>
                <w:lang w:val="en-US" w:eastAsia="zh-CN"/>
              </w:rPr>
              <w:t>矿质混合料的组成设计方法</w:t>
            </w:r>
          </w:p>
          <w:p>
            <w:pPr>
              <w:pStyle w:val="30"/>
              <w:rPr>
                <w:rFonts w:hint="eastAsia"/>
                <w:color w:val="auto"/>
                <w:lang w:val="en-US" w:eastAsia="zh-CN"/>
              </w:rPr>
            </w:pPr>
            <w:r>
              <w:rPr>
                <w:rFonts w:hint="eastAsia"/>
                <w:color w:val="auto"/>
              </w:rPr>
              <w:t>(3)掌握</w:t>
            </w:r>
            <w:r>
              <w:rPr>
                <w:rFonts w:hint="eastAsia"/>
                <w:color w:val="auto"/>
                <w:lang w:val="en-US" w:eastAsia="zh-CN"/>
              </w:rPr>
              <w:t>石斛与集料相关试验步骤，试验数据的处理</w:t>
            </w:r>
          </w:p>
          <w:p>
            <w:pPr>
              <w:pStyle w:val="30"/>
              <w:rPr>
                <w:rFonts w:hint="eastAsia"/>
                <w:color w:val="auto"/>
                <w:lang w:val="en-US" w:eastAsia="zh-CN"/>
              </w:rPr>
            </w:pPr>
            <w:r>
              <w:rPr>
                <w:rFonts w:hint="eastAsia"/>
                <w:color w:val="auto"/>
              </w:rPr>
              <w:t>(4)了解</w:t>
            </w:r>
            <w:r>
              <w:rPr>
                <w:rFonts w:hint="eastAsia"/>
                <w:color w:val="auto"/>
                <w:lang w:val="en-US" w:eastAsia="zh-CN"/>
              </w:rPr>
              <w:t>石斛与集料的技术性质</w:t>
            </w:r>
          </w:p>
          <w:p>
            <w:pPr>
              <w:pStyle w:val="30"/>
              <w:rPr>
                <w:rFonts w:hint="default" w:eastAsia="宋体"/>
                <w:color w:val="auto"/>
                <w:lang w:val="en-US" w:eastAsia="zh-CN"/>
              </w:rPr>
            </w:pPr>
            <w:r>
              <w:rPr>
                <w:rFonts w:hint="eastAsia"/>
                <w:color w:val="auto"/>
              </w:rPr>
              <w:t>(5)熟悉</w:t>
            </w:r>
            <w:r>
              <w:rPr>
                <w:rFonts w:hint="eastAsia"/>
                <w:color w:val="auto"/>
                <w:lang w:val="en-US" w:eastAsia="zh-CN"/>
              </w:rPr>
              <w:t>矿质混合料的组成设计</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auto"/>
                <w:lang w:val="en-US" w:eastAsia="zh-CN"/>
              </w:rPr>
            </w:pPr>
            <w:r>
              <w:rPr>
                <w:rFonts w:hint="eastAsia"/>
                <w:color w:val="auto"/>
              </w:rPr>
              <w:t>(1)具有绘制</w:t>
            </w:r>
            <w:r>
              <w:rPr>
                <w:rFonts w:hint="eastAsia"/>
                <w:color w:val="auto"/>
                <w:lang w:val="en-US" w:eastAsia="zh-CN"/>
              </w:rPr>
              <w:t>矿质混合料的级配曲线</w:t>
            </w:r>
            <w:r>
              <w:rPr>
                <w:rFonts w:hint="eastAsia"/>
                <w:color w:val="auto"/>
              </w:rPr>
              <w:t>的能力</w:t>
            </w:r>
            <w:r>
              <w:rPr>
                <w:rFonts w:hint="eastAsia"/>
                <w:color w:val="auto"/>
              </w:rPr>
              <w:br w:type="textWrapping"/>
            </w:r>
            <w:r>
              <w:rPr>
                <w:rFonts w:hint="eastAsia"/>
                <w:color w:val="auto"/>
              </w:rPr>
              <w:t>(2)能够</w:t>
            </w:r>
            <w:r>
              <w:rPr>
                <w:rFonts w:hint="eastAsia"/>
                <w:color w:val="auto"/>
                <w:lang w:val="en-US" w:eastAsia="zh-CN"/>
              </w:rPr>
              <w:t>分析叙述石料的技术性质（物理性质、力学性质和化学性质）</w:t>
            </w:r>
          </w:p>
          <w:p>
            <w:pPr>
              <w:pStyle w:val="30"/>
              <w:rPr>
                <w:rFonts w:hint="default" w:eastAsia="宋体"/>
                <w:color w:val="auto"/>
                <w:lang w:val="en-US" w:eastAsia="zh-CN"/>
              </w:rPr>
            </w:pPr>
            <w:r>
              <w:rPr>
                <w:rFonts w:hint="eastAsia"/>
                <w:color w:val="auto"/>
              </w:rPr>
              <w:t>(3)能够</w:t>
            </w:r>
            <w:r>
              <w:rPr>
                <w:rFonts w:hint="eastAsia"/>
                <w:color w:val="auto"/>
                <w:lang w:val="en-US" w:eastAsia="zh-CN"/>
              </w:rPr>
              <w:t>叙述集料（粗集料和细集料）的技术性质</w:t>
            </w:r>
          </w:p>
        </w:tc>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FF0000"/>
                <w:lang w:eastAsia="zh-CN"/>
              </w:rPr>
            </w:pPr>
            <w:r>
              <w:rPr>
                <w:rFonts w:hint="eastAsia"/>
                <w:color w:val="auto"/>
                <w:lang w:val="en-US" w:eastAsia="zh-CN"/>
              </w:rPr>
              <w:t>4</w:t>
            </w:r>
          </w:p>
        </w:tc>
        <w:tc>
          <w:tcPr>
            <w:tcW w:w="64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rFonts w:hint="eastAsia" w:eastAsia="宋体"/>
                <w:color w:val="FF0000"/>
                <w:lang w:val="en-US" w:eastAsia="zh-CN"/>
              </w:rPr>
            </w:pPr>
            <w:r>
              <w:rPr>
                <w:rFonts w:hint="eastAsia"/>
                <w:color w:val="auto"/>
                <w:lang w:val="en-US" w:eastAsia="zh-CN"/>
              </w:rPr>
              <w:t>2</w:t>
            </w:r>
          </w:p>
        </w:tc>
      </w:tr>
      <w:tr>
        <w:tblPrEx>
          <w:tblCellMar>
            <w:top w:w="0" w:type="dxa"/>
            <w:left w:w="0" w:type="dxa"/>
            <w:bottom w:w="0" w:type="dxa"/>
            <w:right w:w="0" w:type="dxa"/>
          </w:tblCellMar>
        </w:tblPrEx>
        <w:trPr>
          <w:trHeight w:val="6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000000" w:themeColor="text1"/>
                <w14:textFill>
                  <w14:solidFill>
                    <w14:schemeClr w14:val="tx1"/>
                  </w14:solidFill>
                </w14:textFill>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6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000000" w:themeColor="text1"/>
                <w14:textFill>
                  <w14:solidFill>
                    <w14:schemeClr w14:val="tx1"/>
                  </w14:solidFill>
                </w14:textFill>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84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6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tcBorders>
              <w:top w:val="single" w:color="000000" w:sz="4" w:space="0"/>
              <w:left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2912" w:hRule="atLeast"/>
        </w:trPr>
        <w:tc>
          <w:tcPr>
            <w:tcW w:w="417"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default" w:eastAsia="宋体"/>
                <w:color w:val="auto"/>
                <w:lang w:val="en-US" w:eastAsia="zh-CN"/>
              </w:rPr>
            </w:pPr>
            <w:r>
              <w:rPr>
                <w:rFonts w:hint="eastAsia"/>
                <w:color w:val="auto"/>
                <w:lang w:val="en-US" w:eastAsia="zh-CN"/>
              </w:rPr>
              <w:t>无机胶凝材料</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描述石灰的原料与生产；</w:t>
            </w:r>
          </w:p>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叙述石灰的分类、熟化、硬化和技术要求，以及石灰的特性和应用：</w:t>
            </w:r>
          </w:p>
          <w:p>
            <w:pPr>
              <w:pStyle w:val="30"/>
              <w:rPr>
                <w:rFonts w:hint="default" w:eastAsia="宋体"/>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叙述硅酸盐水泥的生产、水泥石的</w:t>
            </w:r>
            <w:r>
              <w:rPr>
                <w:rFonts w:hint="eastAsia"/>
                <w:color w:val="000000" w:themeColor="text1"/>
                <w:lang w:val="en-US" w:eastAsia="zh-CN"/>
                <w14:textFill>
                  <w14:solidFill>
                    <w14:schemeClr w14:val="tx1"/>
                  </w14:solidFill>
                </w14:textFill>
              </w:rPr>
              <w:t>腐蚀与防治、合格品和不合格品的规定。</w:t>
            </w:r>
          </w:p>
          <w:p>
            <w:pPr>
              <w:pStyle w:val="3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叙述水泥的分类、硅酸盐水泥的组成、凝结与硬化、技术性质及技术标准等；</w:t>
            </w:r>
          </w:p>
        </w:tc>
        <w:tc>
          <w:tcPr>
            <w:tcW w:w="162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000000" w:themeColor="text1"/>
                <w14:textFill>
                  <w14:solidFill>
                    <w14:schemeClr w14:val="tx1"/>
                  </w14:solidFill>
                </w14:textFill>
              </w:rPr>
            </w:pPr>
            <w:r>
              <w:rPr>
                <w:rFonts w:hint="eastAsia"/>
                <w:color w:val="000000" w:themeColor="text1"/>
                <w14:textFill>
                  <w14:solidFill>
                    <w14:schemeClr w14:val="tx1"/>
                  </w14:solidFill>
                </w14:textFill>
              </w:rPr>
              <w:t>(1)通过了解</w:t>
            </w:r>
            <w:r>
              <w:rPr>
                <w:rFonts w:hint="eastAsia"/>
                <w:color w:val="000000" w:themeColor="text1"/>
                <w:lang w:val="en-US" w:eastAsia="zh-CN"/>
                <w14:textFill>
                  <w14:solidFill>
                    <w14:schemeClr w14:val="tx1"/>
                  </w14:solidFill>
                </w14:textFill>
              </w:rPr>
              <w:t>各种建筑材料</w:t>
            </w:r>
            <w:r>
              <w:rPr>
                <w:rFonts w:hint="eastAsia"/>
                <w:color w:val="000000" w:themeColor="text1"/>
                <w14:textFill>
                  <w14:solidFill>
                    <w14:schemeClr w14:val="tx1"/>
                  </w14:solidFill>
                </w14:textFill>
              </w:rPr>
              <w:t>的特点和</w:t>
            </w:r>
            <w:r>
              <w:rPr>
                <w:rFonts w:hint="eastAsia"/>
                <w:color w:val="000000" w:themeColor="text1"/>
                <w:lang w:val="en-US" w:eastAsia="zh-CN"/>
                <w14:textFill>
                  <w14:solidFill>
                    <w14:schemeClr w14:val="tx1"/>
                  </w14:solidFill>
                </w14:textFill>
              </w:rPr>
              <w:t>基本知识</w:t>
            </w:r>
            <w:r>
              <w:rPr>
                <w:rFonts w:hint="eastAsia"/>
                <w:color w:val="000000" w:themeColor="text1"/>
                <w14:textFill>
                  <w14:solidFill>
                    <w14:schemeClr w14:val="tx1"/>
                  </w14:solidFill>
                </w14:textFill>
              </w:rPr>
              <w:t>，掌握</w:t>
            </w:r>
            <w:r>
              <w:rPr>
                <w:rFonts w:hint="eastAsia"/>
                <w:color w:val="000000" w:themeColor="text1"/>
                <w:lang w:val="en-US" w:eastAsia="zh-CN"/>
                <w14:textFill>
                  <w14:solidFill>
                    <w14:schemeClr w14:val="tx1"/>
                  </w14:solidFill>
                </w14:textFill>
              </w:rPr>
              <w:t>新知识的适应程度及接受度</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(2)培养跨学科的视野和思维方式</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(3)培养艰苦奋斗，吃苦耐劳的精神</w:t>
            </w:r>
          </w:p>
        </w:tc>
        <w:tc>
          <w:tcPr>
            <w:tcW w:w="15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auto"/>
              </w:rPr>
            </w:pPr>
            <w:r>
              <w:rPr>
                <w:rFonts w:hint="eastAsia"/>
                <w:color w:val="auto"/>
              </w:rPr>
              <w:t>(1)了解</w:t>
            </w:r>
            <w:r>
              <w:rPr>
                <w:rFonts w:hint="eastAsia"/>
                <w:color w:val="auto"/>
                <w:lang w:val="en-US" w:eastAsia="zh-CN"/>
              </w:rPr>
              <w:t>对于</w:t>
            </w:r>
            <w:r>
              <w:rPr>
                <w:rFonts w:hint="eastAsia"/>
                <w:color w:val="auto"/>
              </w:rPr>
              <w:t>石灰的原料与生产</w:t>
            </w:r>
            <w:r>
              <w:rPr>
                <w:rFonts w:hint="eastAsia"/>
                <w:color w:val="auto"/>
                <w:lang w:val="en-US" w:eastAsia="zh-CN"/>
              </w:rPr>
              <w:t>的描述</w:t>
            </w:r>
            <w:r>
              <w:rPr>
                <w:rFonts w:hint="eastAsia"/>
                <w:color w:val="auto"/>
              </w:rPr>
              <w:br w:type="textWrapping"/>
            </w:r>
            <w:r>
              <w:rPr>
                <w:rFonts w:hint="eastAsia"/>
                <w:color w:val="auto"/>
              </w:rPr>
              <w:t>(2)掌握石膏的生产、石膏的凝结硬化</w:t>
            </w:r>
          </w:p>
          <w:p>
            <w:pPr>
              <w:pStyle w:val="30"/>
              <w:rPr>
                <w:rFonts w:hint="eastAsia"/>
                <w:color w:val="auto"/>
              </w:rPr>
            </w:pPr>
            <w:r>
              <w:rPr>
                <w:rFonts w:hint="eastAsia"/>
                <w:color w:val="auto"/>
              </w:rPr>
              <w:t>(3)了解普通硅酸盐水泥、大量摻混合材料的硅酸盐水泥以及其他品种水泥的相关知</w:t>
            </w:r>
          </w:p>
          <w:p>
            <w:pPr>
              <w:pStyle w:val="30"/>
              <w:rPr>
                <w:rFonts w:hint="eastAsia"/>
                <w:color w:val="auto"/>
              </w:rPr>
            </w:pPr>
            <w:r>
              <w:rPr>
                <w:rFonts w:hint="eastAsia"/>
                <w:color w:val="auto"/>
              </w:rPr>
              <w:t>识</w:t>
            </w:r>
          </w:p>
          <w:p>
            <w:pPr>
              <w:pStyle w:val="30"/>
              <w:numPr>
                <w:ilvl w:val="0"/>
                <w:numId w:val="3"/>
              </w:numPr>
              <w:rPr>
                <w:rFonts w:hint="eastAsia"/>
                <w:color w:val="auto"/>
              </w:rPr>
            </w:pPr>
            <w:r>
              <w:rPr>
                <w:rFonts w:hint="eastAsia"/>
                <w:color w:val="auto"/>
              </w:rPr>
              <w:t>了解石膏的技术要求、建筑石膏的特性</w:t>
            </w:r>
          </w:p>
          <w:p>
            <w:pPr>
              <w:pStyle w:val="30"/>
              <w:numPr>
                <w:ilvl w:val="0"/>
                <w:numId w:val="0"/>
              </w:numPr>
              <w:rPr>
                <w:color w:val="auto"/>
              </w:rPr>
            </w:pPr>
            <w:r>
              <w:rPr>
                <w:rFonts w:hint="eastAsia"/>
                <w:color w:val="auto"/>
              </w:rPr>
              <w:t>(5)掌握石灰、水泥相关试验步骤，试验数据的处理</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auto"/>
              </w:rPr>
            </w:pPr>
            <w:r>
              <w:rPr>
                <w:rFonts w:hint="eastAsia"/>
                <w:color w:val="auto"/>
              </w:rPr>
              <w:t>(1)具有较好的对新知识新技术的学习和</w:t>
            </w:r>
            <w:r>
              <w:rPr>
                <w:rFonts w:hint="eastAsia"/>
                <w:color w:val="auto"/>
                <w:lang w:val="en-US" w:eastAsia="zh-CN"/>
              </w:rPr>
              <w:t>实践</w:t>
            </w:r>
            <w:r>
              <w:rPr>
                <w:rFonts w:hint="eastAsia"/>
                <w:color w:val="auto"/>
              </w:rPr>
              <w:t>能力</w:t>
            </w:r>
            <w:r>
              <w:rPr>
                <w:rFonts w:hint="eastAsia"/>
                <w:color w:val="auto"/>
              </w:rPr>
              <w:br w:type="textWrapping"/>
            </w:r>
            <w:r>
              <w:rPr>
                <w:rFonts w:hint="eastAsia"/>
                <w:color w:val="auto"/>
              </w:rPr>
              <w:t>(2)能够叙述石灰的分类、熱化、硬化和技术要求，以及石灰的特性和应用</w:t>
            </w:r>
          </w:p>
          <w:p>
            <w:pPr>
              <w:pStyle w:val="30"/>
              <w:rPr>
                <w:rFonts w:hint="eastAsia"/>
                <w:color w:val="auto"/>
              </w:rPr>
            </w:pPr>
            <w:r>
              <w:rPr>
                <w:rFonts w:hint="eastAsia"/>
                <w:color w:val="auto"/>
              </w:rPr>
              <w:t>(3)能够</w:t>
            </w:r>
            <w:r>
              <w:rPr>
                <w:rFonts w:hint="eastAsia"/>
                <w:color w:val="auto"/>
                <w:lang w:val="en-US" w:eastAsia="zh-CN"/>
              </w:rPr>
              <w:t>熟知</w:t>
            </w:r>
            <w:r>
              <w:rPr>
                <w:rFonts w:hint="eastAsia"/>
                <w:color w:val="auto"/>
              </w:rPr>
              <w:t>硅酸盐水泥的生产、水泥石的腐蚀与防治、合格品和不合格品的规定</w:t>
            </w:r>
          </w:p>
          <w:p>
            <w:pPr>
              <w:pStyle w:val="30"/>
              <w:rPr>
                <w:rFonts w:hint="eastAsia" w:eastAsia="宋体"/>
                <w:color w:val="auto"/>
                <w:lang w:eastAsia="zh-CN"/>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lang w:val="en-US" w:eastAsia="zh-CN"/>
              </w:rPr>
              <w:t>能够</w:t>
            </w:r>
            <w:r>
              <w:rPr>
                <w:rFonts w:hint="eastAsia"/>
                <w:color w:val="auto"/>
                <w:lang w:eastAsia="zh-CN"/>
              </w:rPr>
              <w:t>叙述水泥的分类、硅酸盐水泥的组成、凝结与硬化、技术性质及技术标准等</w:t>
            </w:r>
          </w:p>
        </w:tc>
        <w:tc>
          <w:tcPr>
            <w:tcW w:w="599" w:type="dxa"/>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FF0000"/>
                <w:lang w:val="en-US" w:eastAsia="zh-CN"/>
              </w:rPr>
            </w:pPr>
            <w:r>
              <w:rPr>
                <w:rFonts w:hint="eastAsia"/>
                <w:color w:val="000000" w:themeColor="text1"/>
                <w:lang w:val="en-US" w:eastAsia="zh-CN"/>
                <w14:textFill>
                  <w14:solidFill>
                    <w14:schemeClr w14:val="tx1"/>
                  </w14:solidFill>
                </w14:textFill>
              </w:rPr>
              <w:t>4</w:t>
            </w:r>
          </w:p>
        </w:tc>
        <w:tc>
          <w:tcPr>
            <w:tcW w:w="649" w:type="dxa"/>
            <w:tcBorders>
              <w:top w:val="single" w:color="000000" w:sz="4" w:space="0"/>
              <w:left w:val="single" w:color="000000" w:sz="4" w:space="0"/>
              <w:right w:val="single" w:color="000000" w:sz="12" w:space="0"/>
            </w:tcBorders>
            <w:shd w:val="clear" w:color="auto" w:fill="auto"/>
            <w:tcMar>
              <w:top w:w="10" w:type="dxa"/>
              <w:left w:w="10" w:type="dxa"/>
              <w:right w:w="10" w:type="dxa"/>
            </w:tcMar>
            <w:vAlign w:val="center"/>
          </w:tcPr>
          <w:p>
            <w:pPr>
              <w:pStyle w:val="30"/>
              <w:jc w:val="center"/>
              <w:rPr>
                <w:rFonts w:hint="default" w:eastAsia="宋体"/>
                <w:color w:val="FF0000"/>
                <w:lang w:val="en-US" w:eastAsia="zh-CN"/>
              </w:rPr>
            </w:pPr>
            <w:r>
              <w:rPr>
                <w:rFonts w:hint="eastAsia"/>
                <w:color w:val="000000" w:themeColor="text1"/>
                <w:lang w:val="en-US" w:eastAsia="zh-CN"/>
                <w14:textFill>
                  <w14:solidFill>
                    <w14:schemeClr w14:val="tx1"/>
                  </w14:solidFill>
                </w14:textFill>
              </w:rPr>
              <w:t>2</w:t>
            </w:r>
          </w:p>
        </w:tc>
      </w:tr>
      <w:tr>
        <w:tblPrEx>
          <w:tblCellMar>
            <w:top w:w="0" w:type="dxa"/>
            <w:left w:w="0" w:type="dxa"/>
            <w:bottom w:w="0" w:type="dxa"/>
            <w:right w:w="0" w:type="dxa"/>
          </w:tblCellMar>
        </w:tblPrEx>
        <w:trPr>
          <w:trHeight w:val="2720" w:hRule="atLeast"/>
        </w:trPr>
        <w:tc>
          <w:tcPr>
            <w:tcW w:w="417"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auto"/>
                <w:lang w:eastAsia="zh-CN"/>
              </w:rPr>
            </w:pPr>
            <w:r>
              <w:rPr>
                <w:rFonts w:hint="eastAsia"/>
                <w:color w:val="auto"/>
                <w:lang w:val="en-US" w:eastAsia="zh-CN"/>
              </w:rPr>
              <w:t>4</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default" w:eastAsia="宋体"/>
                <w:color w:val="auto"/>
                <w:lang w:val="en-US" w:eastAsia="zh-CN"/>
              </w:rPr>
            </w:pPr>
            <w:r>
              <w:rPr>
                <w:rFonts w:hint="eastAsia"/>
                <w:color w:val="auto"/>
                <w:lang w:val="en-US" w:eastAsia="zh-CN"/>
              </w:rPr>
              <w:t>建筑砂浆</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0"/>
              </w:numPr>
              <w:ind w:firstLine="0" w:firstLineChars="0"/>
              <w:jc w:val="both"/>
              <w:rPr>
                <w:rFonts w:hint="eastAsia"/>
                <w:color w:val="000000" w:themeColor="text1"/>
                <w14:textFill>
                  <w14:solidFill>
                    <w14:schemeClr w14:val="tx1"/>
                  </w14:solidFill>
                </w14:textFill>
              </w:rPr>
            </w:pPr>
            <w:r>
              <w:rPr>
                <w:rFonts w:hint="eastAsia" w:cs="Times New Roman"/>
                <w:color w:val="000000" w:themeColor="text1"/>
                <w:spacing w:val="10"/>
                <w:kern w:val="0"/>
                <w:sz w:val="21"/>
                <w:szCs w:val="24"/>
                <w:lang w:val="en-US" w:eastAsia="zh-CN" w:bidi="ar-SA"/>
                <w14:textFill>
                  <w14:solidFill>
                    <w14:schemeClr w14:val="tx1"/>
                  </w14:solidFill>
                </w14:textFill>
              </w:rPr>
              <w:t>(1)</w:t>
            </w:r>
            <w:r>
              <w:rPr>
                <w:rFonts w:hint="eastAsia"/>
                <w:color w:val="000000" w:themeColor="text1"/>
                <w14:textFill>
                  <w14:solidFill>
                    <w14:schemeClr w14:val="tx1"/>
                  </w14:solidFill>
                </w14:textFill>
              </w:rPr>
              <w:t>叙述砌筑砂浆的组成材料，抹面砂浆的相关知识；</w:t>
            </w:r>
          </w:p>
          <w:p>
            <w:pPr>
              <w:pStyle w:val="30"/>
              <w:numPr>
                <w:ilvl w:val="0"/>
                <w:numId w:val="0"/>
              </w:numPr>
              <w:ind w:firstLine="0" w:firstLineChars="0"/>
              <w:jc w:val="both"/>
              <w:rPr>
                <w:color w:val="000000" w:themeColor="text1"/>
                <w14:textFill>
                  <w14:solidFill>
                    <w14:schemeClr w14:val="tx1"/>
                  </w14:solidFill>
                </w14:textFill>
              </w:rPr>
            </w:pPr>
            <w:r>
              <w:rPr>
                <w:rFonts w:hint="eastAsia" w:cs="Times New Roman"/>
                <w:color w:val="000000" w:themeColor="text1"/>
                <w:spacing w:val="10"/>
                <w:kern w:val="0"/>
                <w:sz w:val="21"/>
                <w:szCs w:val="24"/>
                <w:lang w:val="en-US" w:eastAsia="zh-CN" w:bidi="ar-SA"/>
                <w14:textFill>
                  <w14:solidFill>
                    <w14:schemeClr w14:val="tx1"/>
                  </w14:solidFill>
                </w14:textFill>
              </w:rPr>
              <w:t>(2)</w:t>
            </w:r>
            <w:r>
              <w:rPr>
                <w:rFonts w:hint="eastAsia"/>
                <w:color w:val="000000" w:themeColor="text1"/>
                <w14:textFill>
                  <w14:solidFill>
                    <w14:schemeClr w14:val="tx1"/>
                  </w14:solidFill>
                </w14:textFill>
              </w:rPr>
              <w:t>叙述砌筑砂浆的技术性质；</w:t>
            </w:r>
          </w:p>
          <w:p>
            <w:pPr>
              <w:pStyle w:val="30"/>
              <w:numPr>
                <w:ilvl w:val="0"/>
                <w:numId w:val="4"/>
              </w:numPr>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能够进行砌筑砂浆的配合比设计；</w:t>
            </w:r>
          </w:p>
          <w:p>
            <w:pPr>
              <w:pStyle w:val="30"/>
              <w:numPr>
                <w:ilvl w:val="0"/>
                <w:numId w:val="0"/>
              </w:numPr>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(4)叙述建筑砂浆相关试验步骤，试验数据的处理。</w:t>
            </w:r>
          </w:p>
        </w:tc>
        <w:tc>
          <w:tcPr>
            <w:tcW w:w="162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(1)通过了解</w:t>
            </w:r>
            <w:r>
              <w:rPr>
                <w:rFonts w:hint="eastAsia"/>
                <w:color w:val="000000" w:themeColor="text1"/>
                <w:lang w:val="en-US" w:eastAsia="zh-CN"/>
                <w14:textFill>
                  <w14:solidFill>
                    <w14:schemeClr w14:val="tx1"/>
                  </w14:solidFill>
                </w14:textFill>
              </w:rPr>
              <w:t>工程上各种建筑材料的特点提高学生的综合素质，使学生热爱本专业</w:t>
            </w:r>
            <w:r>
              <w:rPr>
                <w:rFonts w:hint="eastAsia"/>
                <w:color w:val="000000" w:themeColor="text1"/>
                <w14:textFill>
                  <w14:solidFill>
                    <w14:schemeClr w14:val="tx1"/>
                  </w14:solidFill>
                </w14:textFill>
              </w:rPr>
              <w:t>(2)提高学生的学习态度和道德情操等综合素质，建立基本的职业道德标准，树立正确的法制观和科学观。</w:t>
            </w:r>
          </w:p>
          <w:p>
            <w:pPr>
              <w:pStyle w:val="30"/>
              <w:rPr>
                <w:color w:val="000000" w:themeColor="text1"/>
                <w14:textFill>
                  <w14:solidFill>
                    <w14:schemeClr w14:val="tx1"/>
                  </w14:solidFill>
                </w14:textFill>
              </w:rPr>
            </w:pPr>
            <w:r>
              <w:rPr>
                <w:rFonts w:hint="eastAsia"/>
                <w:color w:val="000000" w:themeColor="text1"/>
                <w14:textFill>
                  <w14:solidFill>
                    <w14:schemeClr w14:val="tx1"/>
                  </w14:solidFill>
                </w14:textFill>
              </w:rPr>
              <w:t>(3)学会与人沟通、善于协调、善于合作共事的社会能力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(4)通过学习</w:t>
            </w:r>
            <w:r>
              <w:rPr>
                <w:rFonts w:hint="eastAsia"/>
                <w:color w:val="000000" w:themeColor="text1"/>
                <w:lang w:val="en-US" w:eastAsia="zh-CN"/>
                <w14:textFill>
                  <w14:solidFill>
                    <w14:schemeClr w14:val="tx1"/>
                  </w14:solidFill>
                </w14:textFill>
              </w:rPr>
              <w:t>工程上的知识，能懂得刻苦学习的重要性</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(5)培养具有严谨细致的工作作风</w:t>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auto"/>
                <w:lang w:val="en-US" w:eastAsia="zh-CN"/>
              </w:rPr>
            </w:pPr>
            <w:r>
              <w:rPr>
                <w:rFonts w:hint="eastAsia"/>
                <w:color w:val="auto"/>
              </w:rPr>
              <w:t>(1)掌握</w:t>
            </w:r>
            <w:r>
              <w:rPr>
                <w:rFonts w:hint="eastAsia"/>
                <w:color w:val="auto"/>
                <w:lang w:val="en-US" w:eastAsia="zh-CN"/>
              </w:rPr>
              <w:t>砌筑砂浆的组成材料</w:t>
            </w:r>
            <w:r>
              <w:rPr>
                <w:rFonts w:hint="eastAsia"/>
                <w:color w:val="auto"/>
              </w:rPr>
              <w:t>(2)了解</w:t>
            </w:r>
            <w:r>
              <w:rPr>
                <w:rFonts w:hint="eastAsia"/>
                <w:color w:val="auto"/>
                <w:lang w:val="en-US" w:eastAsia="zh-CN"/>
              </w:rPr>
              <w:t>抹面砂浆的相关知识</w:t>
            </w:r>
            <w:r>
              <w:rPr>
                <w:rFonts w:hint="eastAsia"/>
                <w:color w:val="auto"/>
              </w:rPr>
              <w:t>(3)熟练掌握</w:t>
            </w:r>
            <w:r>
              <w:rPr>
                <w:rFonts w:hint="eastAsia"/>
                <w:color w:val="auto"/>
                <w:lang w:val="en-US" w:eastAsia="zh-CN"/>
              </w:rPr>
              <w:t>砌筑砂浆的技术性质</w:t>
            </w:r>
          </w:p>
          <w:p>
            <w:pPr>
              <w:pStyle w:val="30"/>
              <w:rPr>
                <w:rFonts w:hint="default" w:eastAsia="宋体"/>
                <w:color w:val="auto"/>
                <w:lang w:val="en-US" w:eastAsia="zh-CN"/>
              </w:rPr>
            </w:pPr>
            <w:r>
              <w:rPr>
                <w:rFonts w:hint="eastAsia"/>
                <w:color w:val="auto"/>
              </w:rPr>
              <w:t>(4)掌握</w:t>
            </w:r>
            <w:r>
              <w:rPr>
                <w:rFonts w:hint="eastAsia"/>
                <w:color w:val="auto"/>
                <w:lang w:val="en-US" w:eastAsia="zh-CN"/>
              </w:rPr>
              <w:t>砌筑砂浆配合比设计</w:t>
            </w:r>
            <w:r>
              <w:rPr>
                <w:rFonts w:hint="eastAsia"/>
                <w:color w:val="auto"/>
              </w:rPr>
              <w:t>(5)掌握</w:t>
            </w:r>
            <w:r>
              <w:rPr>
                <w:rFonts w:hint="eastAsia"/>
                <w:color w:val="auto"/>
                <w:lang w:val="en-US" w:eastAsia="zh-CN"/>
              </w:rPr>
              <w:t>建筑砂浆性能试验</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auto"/>
              </w:rPr>
            </w:pPr>
            <w:r>
              <w:rPr>
                <w:rFonts w:hint="eastAsia"/>
                <w:color w:val="auto"/>
              </w:rPr>
              <w:t>(1)具有较好的解决问题的方法，制定整体</w:t>
            </w:r>
            <w:r>
              <w:rPr>
                <w:rFonts w:hint="eastAsia"/>
                <w:color w:val="auto"/>
                <w:lang w:val="en-US" w:eastAsia="zh-CN"/>
              </w:rPr>
              <w:t>试验</w:t>
            </w:r>
            <w:r>
              <w:rPr>
                <w:rFonts w:hint="eastAsia"/>
                <w:color w:val="auto"/>
              </w:rPr>
              <w:t>任务和目标的能力</w:t>
            </w:r>
            <w:r>
              <w:rPr>
                <w:rFonts w:hint="eastAsia"/>
                <w:color w:val="auto"/>
              </w:rPr>
              <w:br w:type="textWrapping"/>
            </w:r>
            <w:r>
              <w:rPr>
                <w:rFonts w:hint="eastAsia"/>
                <w:color w:val="auto"/>
              </w:rPr>
              <w:t>(2)能够</w:t>
            </w:r>
            <w:r>
              <w:rPr>
                <w:rFonts w:hint="eastAsia"/>
                <w:color w:val="auto"/>
                <w:lang w:val="en-US" w:eastAsia="zh-CN"/>
              </w:rPr>
              <w:t>按要求进行砂浆比设计</w:t>
            </w:r>
            <w:r>
              <w:rPr>
                <w:rFonts w:hint="eastAsia"/>
                <w:color w:val="auto"/>
              </w:rPr>
              <w:br w:type="textWrapping"/>
            </w:r>
            <w:r>
              <w:rPr>
                <w:rFonts w:hint="eastAsia"/>
                <w:color w:val="auto"/>
              </w:rPr>
              <w:t>(3)具有独立完成中</w:t>
            </w:r>
            <w:r>
              <w:rPr>
                <w:rFonts w:hint="eastAsia"/>
                <w:color w:val="auto"/>
                <w:lang w:val="en-US" w:eastAsia="zh-CN"/>
              </w:rPr>
              <w:t>建筑砂浆相关试验的</w:t>
            </w:r>
            <w:r>
              <w:rPr>
                <w:rFonts w:hint="eastAsia"/>
                <w:color w:val="auto"/>
              </w:rPr>
              <w:t>能力</w:t>
            </w:r>
            <w:r>
              <w:rPr>
                <w:rFonts w:hint="eastAsia"/>
                <w:color w:val="auto"/>
              </w:rPr>
              <w:br w:type="textWrapping"/>
            </w:r>
            <w:r>
              <w:rPr>
                <w:rFonts w:hint="eastAsia"/>
                <w:color w:val="auto"/>
              </w:rPr>
              <w:t>(4)培养学生良好的</w:t>
            </w:r>
            <w:r>
              <w:rPr>
                <w:rFonts w:hint="eastAsia"/>
                <w:color w:val="auto"/>
                <w:lang w:val="en-US" w:eastAsia="zh-CN"/>
              </w:rPr>
              <w:t>试验数据处理能力</w:t>
            </w:r>
            <w:r>
              <w:rPr>
                <w:rFonts w:hint="eastAsia"/>
                <w:color w:val="auto"/>
              </w:rPr>
              <w:t>和团队协作能力</w:t>
            </w:r>
          </w:p>
        </w:tc>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FF0000"/>
                <w:lang w:eastAsia="zh-CN"/>
              </w:rPr>
            </w:pPr>
            <w:r>
              <w:rPr>
                <w:rFonts w:hint="eastAsia"/>
                <w:color w:val="auto"/>
                <w:lang w:val="en-US" w:eastAsia="zh-CN"/>
              </w:rPr>
              <w:t>4</w:t>
            </w:r>
          </w:p>
        </w:tc>
        <w:tc>
          <w:tcPr>
            <w:tcW w:w="64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rFonts w:hint="eastAsia" w:eastAsia="宋体"/>
                <w:color w:val="FF0000"/>
                <w:lang w:eastAsia="zh-CN"/>
              </w:rPr>
            </w:pPr>
            <w:r>
              <w:rPr>
                <w:rFonts w:hint="eastAsia"/>
                <w:color w:val="auto"/>
                <w:lang w:val="en-US" w:eastAsia="zh-CN"/>
              </w:rPr>
              <w:t>2</w:t>
            </w:r>
          </w:p>
        </w:tc>
      </w:tr>
      <w:tr>
        <w:tblPrEx>
          <w:tblCellMar>
            <w:top w:w="0" w:type="dxa"/>
            <w:left w:w="0" w:type="dxa"/>
            <w:bottom w:w="0" w:type="dxa"/>
            <w:right w:w="0" w:type="dxa"/>
          </w:tblCellMar>
        </w:tblPrEx>
        <w:trPr>
          <w:trHeight w:val="208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217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196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394"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1400" w:hRule="atLeast"/>
        </w:trPr>
        <w:tc>
          <w:tcPr>
            <w:tcW w:w="417"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rPr>
              <w:t>5</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default" w:eastAsia="宋体"/>
                <w:color w:val="auto"/>
                <w:lang w:val="en-US" w:eastAsia="zh-CN"/>
              </w:rPr>
            </w:pPr>
            <w:r>
              <w:rPr>
                <w:rFonts w:hint="eastAsia"/>
                <w:color w:val="auto"/>
                <w:lang w:val="en-US" w:eastAsia="zh-CN"/>
              </w:rPr>
              <w:t>水泥混凝土</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叙达水泥混凝士的定义、分类、特点</w:t>
            </w:r>
          </w:p>
          <w:p>
            <w:pPr>
              <w:pStyle w:val="3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叙述普通混凝士的定义、组成材料</w:t>
            </w:r>
          </w:p>
          <w:p>
            <w:pPr>
              <w:pStyle w:val="3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 xml:space="preserve">叙述普通水泥混凝士的主要技术性 </w:t>
            </w:r>
          </w:p>
          <w:p>
            <w:pPr>
              <w:pStyle w:val="3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叙述普通水泥混凝士的质量控制，掺外加剂的普通混凝士、粉煤灰混凝士的配合比设计；</w:t>
            </w:r>
          </w:p>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能够进行普通混凝土和路面混凝士的配合比设计；</w:t>
            </w:r>
          </w:p>
          <w:p>
            <w:pPr>
              <w:pStyle w:val="30"/>
              <w:rPr>
                <w:color w:val="000000" w:themeColor="text1"/>
                <w14:textFill>
                  <w14:solidFill>
                    <w14:schemeClr w14:val="tx1"/>
                  </w14:solidFill>
                </w14:textFill>
              </w:rPr>
            </w:pPr>
          </w:p>
        </w:tc>
        <w:tc>
          <w:tcPr>
            <w:tcW w:w="162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000000" w:themeColor="text1"/>
                <w14:textFill>
                  <w14:solidFill>
                    <w14:schemeClr w14:val="tx1"/>
                  </w14:solidFill>
                </w14:textFill>
              </w:rPr>
            </w:pPr>
            <w:r>
              <w:rPr>
                <w:rFonts w:hint="eastAsia"/>
                <w:color w:val="000000" w:themeColor="text1"/>
                <w14:textFill>
                  <w14:solidFill>
                    <w14:schemeClr w14:val="tx1"/>
                  </w14:solidFill>
                </w14:textFill>
              </w:rPr>
              <w:t>(1)培养学生爱岗敬业的职业精神，能够踏实认真的完成设计工作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(2)培养学生吃苦精神，能承</w:t>
            </w:r>
            <w:r>
              <w:rPr>
                <w:rFonts w:hint="eastAsia"/>
                <w:color w:val="000000" w:themeColor="text1"/>
                <w:lang w:val="en-US" w:eastAsia="zh-CN"/>
                <w14:textFill>
                  <w14:solidFill>
                    <w14:schemeClr w14:val="tx1"/>
                  </w14:solidFill>
                </w14:textFill>
              </w:rPr>
              <w:t>受工程试验</w:t>
            </w:r>
            <w:r>
              <w:rPr>
                <w:rFonts w:hint="eastAsia"/>
                <w:color w:val="000000" w:themeColor="text1"/>
                <w14:textFill>
                  <w14:solidFill>
                    <w14:schemeClr w14:val="tx1"/>
                  </w14:solidFill>
                </w14:textFill>
              </w:rPr>
              <w:t>工作带来的体力和脑力上的压力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(3)培养具有善于思考、善于创新的当代学习能力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(4)学会与人沟通、善于协调、善于合作共事的社会能力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(5)培养以中国为荣的文化自信情怀</w:t>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auto"/>
              </w:rPr>
            </w:pPr>
            <w:r>
              <w:rPr>
                <w:rFonts w:hint="eastAsia"/>
                <w:color w:val="auto"/>
              </w:rPr>
              <w:t>(1)</w:t>
            </w:r>
            <w:r>
              <w:rPr>
                <w:rFonts w:hint="eastAsia"/>
                <w:color w:val="auto"/>
                <w:lang w:val="en-US" w:eastAsia="zh-CN"/>
              </w:rPr>
              <w:t>了解普通混凝土</w:t>
            </w:r>
            <w:r>
              <w:rPr>
                <w:rFonts w:hint="eastAsia"/>
                <w:color w:val="auto"/>
              </w:rPr>
              <w:t>，讲解实</w:t>
            </w:r>
            <w:r>
              <w:rPr>
                <w:rFonts w:hint="eastAsia"/>
                <w:color w:val="auto"/>
                <w:lang w:val="en-US" w:eastAsia="zh-CN"/>
              </w:rPr>
              <w:t>验</w:t>
            </w:r>
            <w:r>
              <w:rPr>
                <w:rFonts w:hint="eastAsia"/>
                <w:color w:val="auto"/>
              </w:rPr>
              <w:t>步骤、方法</w:t>
            </w:r>
            <w:r>
              <w:rPr>
                <w:rFonts w:hint="eastAsia"/>
                <w:color w:val="auto"/>
              </w:rPr>
              <w:br w:type="textWrapping"/>
            </w:r>
            <w:r>
              <w:rPr>
                <w:rFonts w:hint="eastAsia"/>
                <w:color w:val="auto"/>
              </w:rPr>
              <w:t>(2)理解</w:t>
            </w:r>
            <w:r>
              <w:rPr>
                <w:rFonts w:hint="eastAsia"/>
                <w:color w:val="auto"/>
                <w:lang w:val="en-US" w:eastAsia="zh-CN"/>
              </w:rPr>
              <w:t>混凝土配比</w:t>
            </w:r>
            <w:r>
              <w:rPr>
                <w:rFonts w:hint="eastAsia"/>
                <w:color w:val="auto"/>
              </w:rPr>
              <w:t>案例分析与应用</w:t>
            </w:r>
            <w:r>
              <w:rPr>
                <w:rFonts w:hint="eastAsia"/>
                <w:color w:val="auto"/>
              </w:rPr>
              <w:br w:type="textWrapping"/>
            </w:r>
            <w:r>
              <w:rPr>
                <w:rFonts w:hint="eastAsia"/>
                <w:color w:val="auto"/>
              </w:rPr>
              <w:t>(3)掌握普通混凝土的定义、组成材料</w:t>
            </w:r>
          </w:p>
          <w:p>
            <w:pPr>
              <w:pStyle w:val="30"/>
              <w:rPr>
                <w:rFonts w:hint="eastAsia"/>
                <w:color w:val="auto"/>
              </w:rPr>
            </w:pPr>
            <w:r>
              <w:rPr>
                <w:rFonts w:hint="eastAsia"/>
                <w:color w:val="auto"/>
              </w:rPr>
              <w:t>(4)掌握普通水泥混凝土的主要技术性质</w:t>
            </w:r>
          </w:p>
          <w:p>
            <w:pPr>
              <w:pStyle w:val="30"/>
              <w:rPr>
                <w:color w:val="FF0000"/>
              </w:rPr>
            </w:pP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0"/>
              </w:numPr>
              <w:ind w:firstLine="0" w:firstLineChars="0"/>
              <w:rPr>
                <w:rFonts w:hint="eastAsia"/>
                <w:color w:val="auto"/>
              </w:rPr>
            </w:pPr>
            <w:r>
              <w:rPr>
                <w:rFonts w:hint="eastAsia" w:ascii="宋体" w:hAnsi="宋体" w:eastAsia="宋体" w:cs="Times New Roman"/>
                <w:color w:val="auto"/>
                <w:spacing w:val="10"/>
                <w:kern w:val="0"/>
                <w:sz w:val="21"/>
                <w:szCs w:val="24"/>
                <w:lang w:val="en-US" w:eastAsia="zh-CN" w:bidi="ar-SA"/>
              </w:rPr>
              <w:t>(1)</w:t>
            </w:r>
            <w:r>
              <w:rPr>
                <w:rFonts w:hint="eastAsia"/>
                <w:color w:val="auto"/>
              </w:rPr>
              <w:t>具有较好</w:t>
            </w:r>
            <w:r>
              <w:rPr>
                <w:rFonts w:hint="eastAsia"/>
                <w:color w:val="auto"/>
                <w:lang w:val="en-US" w:eastAsia="zh-CN"/>
              </w:rPr>
              <w:t>阅读分析试验和总结试验过程</w:t>
            </w:r>
            <w:r>
              <w:rPr>
                <w:rFonts w:hint="eastAsia"/>
                <w:color w:val="auto"/>
              </w:rPr>
              <w:t>能力</w:t>
            </w:r>
            <w:r>
              <w:rPr>
                <w:rFonts w:hint="eastAsia"/>
                <w:color w:val="auto"/>
              </w:rPr>
              <w:br w:type="textWrapping"/>
            </w:r>
            <w:r>
              <w:rPr>
                <w:rFonts w:hint="eastAsia"/>
                <w:color w:val="auto"/>
              </w:rPr>
              <w:t>(2)能够叙述水泥混凝士的定义、分类、特点</w:t>
            </w:r>
          </w:p>
          <w:p>
            <w:pPr>
              <w:pStyle w:val="30"/>
              <w:numPr>
                <w:ilvl w:val="0"/>
                <w:numId w:val="0"/>
              </w:numPr>
              <w:rPr>
                <w:color w:val="auto"/>
              </w:rPr>
            </w:pPr>
            <w:r>
              <w:rPr>
                <w:rFonts w:hint="eastAsia"/>
                <w:color w:val="auto"/>
              </w:rPr>
              <w:t>(3)能够叙述普通水泥混凝士的质量控制，摻外加剂的普通混凝上、粉煤灰混凝士的配合比设计</w:t>
            </w:r>
            <w:r>
              <w:rPr>
                <w:rFonts w:hint="eastAsia"/>
                <w:color w:val="auto"/>
              </w:rPr>
              <w:br w:type="textWrapping"/>
            </w:r>
            <w:r>
              <w:rPr>
                <w:rFonts w:hint="eastAsia"/>
                <w:color w:val="auto"/>
              </w:rPr>
              <w:t>(4)能够进行普通混凝士和路面混凝士的配合比设计(5)</w:t>
            </w:r>
            <w:r>
              <w:rPr>
                <w:rFonts w:hint="eastAsia"/>
                <w:color w:val="auto"/>
                <w:lang w:val="en-US" w:eastAsia="zh-CN"/>
              </w:rPr>
              <w:t>能够</w:t>
            </w:r>
            <w:r>
              <w:rPr>
                <w:rFonts w:hint="eastAsia"/>
                <w:color w:val="auto"/>
              </w:rPr>
              <w:t>叙述水泥混凝上相关试验</w:t>
            </w:r>
            <w:r>
              <w:rPr>
                <w:rFonts w:hint="eastAsia"/>
                <w:color w:val="auto"/>
                <w:lang w:val="en-US" w:eastAsia="zh-CN"/>
              </w:rPr>
              <w:t>步</w:t>
            </w:r>
            <w:r>
              <w:rPr>
                <w:rFonts w:hint="eastAsia"/>
                <w:color w:val="auto"/>
              </w:rPr>
              <w:t>骤，试验数据的处理</w:t>
            </w:r>
          </w:p>
        </w:tc>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FF0000"/>
                <w:lang w:eastAsia="zh-CN"/>
              </w:rPr>
            </w:pPr>
            <w:r>
              <w:rPr>
                <w:rFonts w:hint="eastAsia"/>
                <w:color w:val="auto"/>
                <w:lang w:val="en-US" w:eastAsia="zh-CN"/>
              </w:rPr>
              <w:t>5</w:t>
            </w:r>
          </w:p>
        </w:tc>
        <w:tc>
          <w:tcPr>
            <w:tcW w:w="64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rFonts w:hint="eastAsia" w:eastAsia="宋体"/>
                <w:color w:val="FF0000"/>
                <w:lang w:val="en-US" w:eastAsia="zh-CN"/>
              </w:rPr>
            </w:pPr>
            <w:r>
              <w:rPr>
                <w:rFonts w:hint="eastAsia"/>
                <w:color w:val="auto"/>
                <w:lang w:val="en-US" w:eastAsia="zh-CN"/>
              </w:rPr>
              <w:t>2</w:t>
            </w:r>
          </w:p>
        </w:tc>
      </w:tr>
      <w:tr>
        <w:tblPrEx>
          <w:tblCellMar>
            <w:top w:w="0" w:type="dxa"/>
            <w:left w:w="0" w:type="dxa"/>
            <w:bottom w:w="0" w:type="dxa"/>
            <w:right w:w="0" w:type="dxa"/>
          </w:tblCellMar>
        </w:tblPrEx>
        <w:trPr>
          <w:trHeight w:val="14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14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14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14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14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rPr>
          <w:trHeight w:val="394" w:hRule="atLeast"/>
        </w:trPr>
        <w:tc>
          <w:tcPr>
            <w:tcW w:w="417"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rPr>
              <w:t>6</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default" w:eastAsia="宋体"/>
                <w:color w:val="FF0000"/>
                <w:lang w:val="en-US" w:eastAsia="zh-CN"/>
              </w:rPr>
            </w:pPr>
            <w:r>
              <w:rPr>
                <w:rFonts w:hint="eastAsia"/>
                <w:color w:val="auto"/>
                <w:lang w:val="en-US" w:eastAsia="zh-CN"/>
              </w:rPr>
              <w:t>无机结合料稳定材料</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叙述无机结合料稳定材料的分类</w:t>
            </w:r>
          </w:p>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叙述无机结合料稳定材料的组成</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强度形成原理、技术性质和技术标准，以及强度影响因素</w:t>
            </w:r>
          </w:p>
          <w:p>
            <w:pPr>
              <w:pStyle w:val="3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叙述无机结合料稳定材料的配合比设计步骤</w:t>
            </w:r>
          </w:p>
          <w:p>
            <w:pPr>
              <w:pStyle w:val="30"/>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叙述无机结合料稳定材料相关试验</w:t>
            </w:r>
          </w:p>
        </w:tc>
        <w:tc>
          <w:tcPr>
            <w:tcW w:w="162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遵守材料相关要求，培养严谨的科学态度，</w:t>
            </w:r>
            <w:r>
              <w:rPr>
                <w:rFonts w:hint="eastAsia"/>
                <w:color w:val="000000" w:themeColor="text1"/>
                <w14:textFill>
                  <w14:solidFill>
                    <w14:schemeClr w14:val="tx1"/>
                  </w14:solidFill>
                </w14:textFill>
              </w:rPr>
              <w:t>提高对</w:t>
            </w:r>
            <w:r>
              <w:rPr>
                <w:rFonts w:hint="eastAsia"/>
                <w:color w:val="000000" w:themeColor="text1"/>
                <w:lang w:val="en-US" w:eastAsia="zh-CN"/>
                <w14:textFill>
                  <w14:solidFill>
                    <w14:schemeClr w14:val="tx1"/>
                  </w14:solidFill>
                </w14:textFill>
              </w:rPr>
              <w:t>建筑工程</w:t>
            </w:r>
            <w:r>
              <w:rPr>
                <w:rFonts w:hint="eastAsia"/>
                <w:color w:val="000000" w:themeColor="text1"/>
                <w14:textFill>
                  <w14:solidFill>
                    <w14:schemeClr w14:val="tx1"/>
                  </w14:solidFill>
                </w14:textFill>
              </w:rPr>
              <w:t>的认知和理解</w:t>
            </w:r>
          </w:p>
          <w:p>
            <w:pPr>
              <w:pStyle w:val="30"/>
              <w:rPr>
                <w:rFonts w:hint="default" w:eastAsia="宋体"/>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培养自主学习能力，能够找出解决问题的办法</w:t>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auto"/>
              </w:rPr>
            </w:pPr>
            <w:r>
              <w:rPr>
                <w:rFonts w:hint="eastAsia"/>
                <w:color w:val="auto"/>
              </w:rPr>
              <w:t>(1)了解无机结合料稳定材料的分类</w:t>
            </w:r>
          </w:p>
          <w:p>
            <w:pPr>
              <w:pStyle w:val="30"/>
              <w:rPr>
                <w:rFonts w:hint="eastAsia"/>
                <w:color w:val="auto"/>
                <w:lang w:val="en-US" w:eastAsia="zh-CN"/>
              </w:rPr>
            </w:pPr>
            <w:r>
              <w:rPr>
                <w:rFonts w:hint="eastAsia"/>
                <w:color w:val="auto"/>
              </w:rPr>
              <w:t>(2)了解无机结合料稳定材料的组成、强度形成原理、技术性质和技术标准，以及强度影响因素</w:t>
            </w:r>
            <w:r>
              <w:rPr>
                <w:rFonts w:hint="eastAsia"/>
                <w:color w:val="auto"/>
              </w:rPr>
              <w:br w:type="textWrapping"/>
            </w:r>
            <w:r>
              <w:rPr>
                <w:rFonts w:hint="eastAsia"/>
                <w:color w:val="auto"/>
              </w:rPr>
              <w:t>(3)了解</w:t>
            </w:r>
            <w:r>
              <w:rPr>
                <w:rFonts w:hint="eastAsia"/>
                <w:color w:val="auto"/>
                <w:lang w:val="en-US" w:eastAsia="zh-CN"/>
              </w:rPr>
              <w:t>无机结合料的技术指标</w:t>
            </w:r>
          </w:p>
          <w:p>
            <w:pPr>
              <w:pStyle w:val="30"/>
              <w:rPr>
                <w:rFonts w:hint="default" w:eastAsia="宋体"/>
                <w:color w:val="auto"/>
                <w:lang w:val="en-US" w:eastAsia="zh-CN"/>
              </w:rPr>
            </w:pPr>
            <w:r>
              <w:rPr>
                <w:rFonts w:hint="eastAsia"/>
                <w:color w:val="auto"/>
              </w:rPr>
              <w:t>(4)了解</w:t>
            </w:r>
            <w:r>
              <w:rPr>
                <w:rFonts w:hint="eastAsia"/>
                <w:color w:val="auto"/>
                <w:lang w:val="en-US" w:eastAsia="zh-CN"/>
              </w:rPr>
              <w:t>分析无机结合料的实验步骤</w:t>
            </w:r>
            <w:r>
              <w:rPr>
                <w:rFonts w:hint="eastAsia"/>
                <w:color w:val="auto"/>
              </w:rPr>
              <w:br w:type="textWrapping"/>
            </w:r>
            <w:r>
              <w:rPr>
                <w:rFonts w:hint="eastAsia"/>
                <w:color w:val="auto"/>
              </w:rPr>
              <w:t>(5)</w:t>
            </w:r>
            <w:r>
              <w:rPr>
                <w:rFonts w:hint="eastAsia"/>
                <w:color w:val="auto"/>
                <w:lang w:val="en-US" w:eastAsia="zh-CN"/>
              </w:rPr>
              <w:t>掌握无机结合料稳定土的组成</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auto"/>
                <w:lang w:val="en-US" w:eastAsia="zh-CN"/>
              </w:rPr>
            </w:pPr>
            <w:r>
              <w:rPr>
                <w:rFonts w:hint="eastAsia"/>
                <w:color w:val="auto"/>
              </w:rPr>
              <w:t>(1)</w:t>
            </w:r>
            <w:r>
              <w:rPr>
                <w:rFonts w:hint="eastAsia"/>
                <w:color w:val="auto"/>
                <w:lang w:val="en-US" w:eastAsia="zh-CN"/>
              </w:rPr>
              <w:t>培养无机结合料稳定材料的配合比设计步骤的能力</w:t>
            </w:r>
            <w:r>
              <w:rPr>
                <w:rFonts w:hint="eastAsia"/>
                <w:color w:val="auto"/>
              </w:rPr>
              <w:br w:type="textWrapping"/>
            </w:r>
            <w:r>
              <w:rPr>
                <w:rFonts w:hint="eastAsia"/>
                <w:color w:val="auto"/>
              </w:rPr>
              <w:t>(2)</w:t>
            </w:r>
            <w:r>
              <w:rPr>
                <w:rFonts w:hint="eastAsia"/>
                <w:color w:val="auto"/>
                <w:lang w:val="en-US" w:eastAsia="zh-CN"/>
              </w:rPr>
              <w:t>能够</w:t>
            </w:r>
            <w:r>
              <w:rPr>
                <w:rFonts w:hint="eastAsia"/>
                <w:color w:val="auto"/>
              </w:rPr>
              <w:t>正确</w:t>
            </w:r>
            <w:r>
              <w:rPr>
                <w:rFonts w:hint="eastAsia"/>
                <w:color w:val="auto"/>
                <w:lang w:val="en-US" w:eastAsia="zh-CN"/>
              </w:rPr>
              <w:t>阅读总结试验过程</w:t>
            </w:r>
          </w:p>
          <w:p>
            <w:pPr>
              <w:pStyle w:val="30"/>
              <w:rPr>
                <w:rFonts w:hint="default"/>
                <w:color w:val="auto"/>
                <w:lang w:val="en-US" w:eastAsia="zh-CN"/>
              </w:rPr>
            </w:pPr>
            <w:r>
              <w:rPr>
                <w:rFonts w:hint="eastAsia"/>
                <w:color w:val="auto"/>
                <w:lang w:val="en-US" w:eastAsia="zh-CN"/>
              </w:rPr>
              <w:t>(3)正确分析无机结合料的技术指标</w:t>
            </w:r>
          </w:p>
        </w:tc>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auto"/>
                <w:lang w:eastAsia="zh-CN"/>
              </w:rPr>
            </w:pPr>
            <w:r>
              <w:rPr>
                <w:rFonts w:hint="eastAsia"/>
                <w:color w:val="auto"/>
                <w:lang w:val="en-US" w:eastAsia="zh-CN"/>
              </w:rPr>
              <w:t>4</w:t>
            </w:r>
          </w:p>
        </w:tc>
        <w:tc>
          <w:tcPr>
            <w:tcW w:w="64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rFonts w:hint="eastAsia" w:eastAsia="宋体"/>
                <w:color w:val="auto"/>
                <w:lang w:val="en-US" w:eastAsia="zh-CN"/>
              </w:rPr>
            </w:pPr>
            <w:r>
              <w:rPr>
                <w:rFonts w:hint="eastAsia"/>
                <w:color w:val="auto"/>
                <w:lang w:val="en-US" w:eastAsia="zh-CN"/>
              </w:rPr>
              <w:t>2</w:t>
            </w:r>
          </w:p>
        </w:tc>
      </w:tr>
      <w:tr>
        <w:tblPrEx>
          <w:tblCellMar>
            <w:top w:w="0" w:type="dxa"/>
            <w:left w:w="0" w:type="dxa"/>
            <w:bottom w:w="0" w:type="dxa"/>
            <w:right w:w="0" w:type="dxa"/>
          </w:tblCellMar>
        </w:tblPrEx>
        <w:trPr>
          <w:trHeight w:val="394"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8793" w:hRule="atLeast"/>
        </w:trPr>
        <w:tc>
          <w:tcPr>
            <w:tcW w:w="417"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rPr>
              <w:t>7</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default" w:eastAsia="宋体"/>
                <w:color w:val="FF0000"/>
                <w:lang w:val="en-US" w:eastAsia="zh-CN"/>
              </w:rPr>
            </w:pPr>
            <w:r>
              <w:rPr>
                <w:rFonts w:hint="eastAsia"/>
                <w:color w:val="auto"/>
                <w:lang w:val="en-US" w:eastAsia="zh-CN"/>
              </w:rPr>
              <w:t>沥青与沥青混合料</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5"/>
              </w:num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叙述石油沥青的分类</w:t>
            </w:r>
          </w:p>
          <w:p>
            <w:pPr>
              <w:pStyle w:val="30"/>
              <w:numPr>
                <w:ilvl w:val="0"/>
                <w:numId w:val="5"/>
              </w:num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叙述石油沥青的组成和结构</w:t>
            </w:r>
          </w:p>
          <w:p>
            <w:pPr>
              <w:pStyle w:val="30"/>
              <w:numPr>
                <w:ilvl w:val="0"/>
                <w:numId w:val="5"/>
              </w:num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能够进行普通热拌沥青混合料的配合比设计</w:t>
            </w:r>
          </w:p>
          <w:p>
            <w:pPr>
              <w:pStyle w:val="30"/>
              <w:numPr>
                <w:ilvl w:val="0"/>
                <w:numId w:val="5"/>
              </w:num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叙述沥青混合料相关试验步骤，试验数据的处理</w:t>
            </w:r>
          </w:p>
        </w:tc>
        <w:tc>
          <w:tcPr>
            <w:tcW w:w="162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6"/>
              </w:num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爱岗敬业，耐心细致的工作作风，按标准规范做事的态度，努力工作的精神，认真负责的态度</w:t>
            </w:r>
          </w:p>
          <w:p>
            <w:pPr>
              <w:pStyle w:val="30"/>
              <w:numPr>
                <w:ilvl w:val="0"/>
                <w:numId w:val="6"/>
              </w:num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团结协作，互相帮助、共同完成工作任务</w:t>
            </w:r>
          </w:p>
          <w:p>
            <w:pPr>
              <w:pStyle w:val="30"/>
              <w:numPr>
                <w:ilvl w:val="0"/>
                <w:numId w:val="6"/>
              </w:num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能正确做事，做正确的事</w:t>
            </w:r>
          </w:p>
        </w:tc>
        <w:tc>
          <w:tcPr>
            <w:tcW w:w="15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(1)了解叙述石油沥青的分类</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(2)了解石油沥青的组分和结构</w:t>
            </w:r>
          </w:p>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(3)了解石油沥青的主要技术性质</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(4)了解改性沥青、乳化沥青的相关知识</w:t>
            </w:r>
          </w:p>
          <w:p>
            <w:pPr>
              <w:pStyle w:val="30"/>
              <w:rPr>
                <w:rFonts w:hint="eastAsia"/>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熟练掌握沥青相关试验步骤，试验数据的处理</w:t>
            </w:r>
          </w:p>
          <w:p>
            <w:pPr>
              <w:pStyle w:val="3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(6)了解沥青混合料的特点、分类与结构</w:t>
            </w:r>
          </w:p>
          <w:p>
            <w:pPr>
              <w:pStyle w:val="3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(7)掌握沥青混合料的主要技术性质和技术标准</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(1)能够进行普通热拌沥青混合料的配合比设计</w:t>
            </w:r>
          </w:p>
          <w:p>
            <w:pPr>
              <w:pStyle w:val="30"/>
              <w:rPr>
                <w:color w:val="FF0000"/>
              </w:rPr>
            </w:pPr>
            <w:r>
              <w:rPr>
                <w:rFonts w:hint="eastAsia"/>
                <w:color w:val="000000" w:themeColor="text1"/>
                <w14:textFill>
                  <w14:solidFill>
                    <w14:schemeClr w14:val="tx1"/>
                  </w14:solidFill>
                </w14:textFill>
              </w:rPr>
              <w:t>(2)能够正确叙述沥青混合料相关试验步骤，试验数据的处理</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FF0000"/>
                <w:lang w:val="en-US" w:eastAsia="zh-CN"/>
              </w:rPr>
            </w:pPr>
            <w:r>
              <w:rPr>
                <w:rFonts w:hint="eastAsia"/>
                <w:color w:val="000000" w:themeColor="text1"/>
                <w:lang w:val="en-US" w:eastAsia="zh-CN"/>
                <w14:textFill>
                  <w14:solidFill>
                    <w14:schemeClr w14:val="tx1"/>
                  </w14:solidFill>
                </w14:textFill>
              </w:rPr>
              <w:t>4</w:t>
            </w:r>
          </w:p>
        </w:tc>
        <w:tc>
          <w:tcPr>
            <w:tcW w:w="649"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rFonts w:hint="eastAsia" w:eastAsia="宋体"/>
                <w:color w:val="FF0000"/>
                <w:lang w:val="en-US" w:eastAsia="zh-CN"/>
              </w:rPr>
            </w:pPr>
            <w:r>
              <w:rPr>
                <w:rFonts w:hint="eastAsia"/>
                <w:color w:val="000000" w:themeColor="text1"/>
                <w:lang w:val="en-US" w:eastAsia="zh-CN"/>
                <w14:textFill>
                  <w14:solidFill>
                    <w14:schemeClr w14:val="tx1"/>
                  </w14:solidFill>
                </w14:textFill>
              </w:rPr>
              <w:t>2</w:t>
            </w:r>
          </w:p>
        </w:tc>
      </w:tr>
      <w:tr>
        <w:tblPrEx>
          <w:tblCellMar>
            <w:top w:w="0" w:type="dxa"/>
            <w:left w:w="0" w:type="dxa"/>
            <w:bottom w:w="0" w:type="dxa"/>
            <w:right w:w="0" w:type="dxa"/>
          </w:tblCellMar>
        </w:tblPrEx>
        <w:trPr>
          <w:trHeight w:val="3120" w:hRule="atLeast"/>
        </w:trPr>
        <w:tc>
          <w:tcPr>
            <w:tcW w:w="417"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rPr>
              <w:t>8</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auto"/>
                <w:lang w:eastAsia="zh-CN"/>
              </w:rPr>
            </w:pPr>
            <w:r>
              <w:rPr>
                <w:rFonts w:hint="eastAsia"/>
                <w:color w:val="auto"/>
                <w:lang w:val="en-US" w:eastAsia="zh-CN"/>
              </w:rPr>
              <w:t>钢筋</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7"/>
              </w:numPr>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叙述钢的冶炼、分类、钢材的工艺性能、钢中化学元素对钢材性能的</w:t>
            </w:r>
            <w:r>
              <w:rPr>
                <w:rFonts w:hint="eastAsia"/>
                <w:color w:val="000000" w:themeColor="text1"/>
                <w:lang w:val="en-US" w:eastAsia="zh-CN"/>
                <w14:textFill>
                  <w14:solidFill>
                    <w14:schemeClr w14:val="tx1"/>
                  </w14:solidFill>
                </w14:textFill>
              </w:rPr>
              <w:t>影响</w:t>
            </w:r>
          </w:p>
          <w:p>
            <w:pPr>
              <w:pStyle w:val="30"/>
              <w:numPr>
                <w:ilvl w:val="0"/>
                <w:numId w:val="7"/>
              </w:num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叙述钢材的力学性能</w:t>
            </w:r>
          </w:p>
          <w:p>
            <w:pPr>
              <w:pStyle w:val="30"/>
              <w:numPr>
                <w:ilvl w:val="0"/>
                <w:numId w:val="7"/>
              </w:num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叙述钢结构用钢、钢筋混凝土结构用钢，及钢材的选用原则</w:t>
            </w:r>
          </w:p>
          <w:p>
            <w:pPr>
              <w:pStyle w:val="30"/>
              <w:numPr>
                <w:ilvl w:val="0"/>
                <w:numId w:val="7"/>
              </w:num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叙述钢材的腐蚀与防护</w:t>
            </w:r>
          </w:p>
        </w:tc>
        <w:tc>
          <w:tcPr>
            <w:tcW w:w="162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8"/>
              </w:numPr>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培养学生爱岗敬业的职业精神，能够踏实认真的完成设计工作</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(2)培养</w:t>
            </w:r>
            <w:r>
              <w:rPr>
                <w:rFonts w:hint="eastAsia"/>
                <w:color w:val="000000" w:themeColor="text1"/>
                <w:lang w:val="en-US" w:eastAsia="zh-CN"/>
                <w14:textFill>
                  <w14:solidFill>
                    <w14:schemeClr w14:val="tx1"/>
                  </w14:solidFill>
                </w14:textFill>
              </w:rPr>
              <w:t>诚实守信，乐于奉献精神</w:t>
            </w:r>
          </w:p>
          <w:p>
            <w:pPr>
              <w:pStyle w:val="30"/>
              <w:numPr>
                <w:ilvl w:val="0"/>
                <w:numId w:val="0"/>
              </w:num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(3)提高学生的综合素质，使学生热爱本专业</w:t>
            </w:r>
          </w:p>
        </w:tc>
        <w:tc>
          <w:tcPr>
            <w:tcW w:w="153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(1)掌握钢的冶炼、分类、钢材的工艺性能、钢中化学元素对钢材性能的影响</w:t>
            </w:r>
          </w:p>
          <w:p>
            <w:pPr>
              <w:pStyle w:val="30"/>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(2)掌握钢材的力学性能</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(3)掌握</w:t>
            </w:r>
            <w:r>
              <w:rPr>
                <w:rFonts w:hint="eastAsia"/>
                <w:color w:val="000000" w:themeColor="text1"/>
                <w:lang w:val="en-US" w:eastAsia="zh-CN"/>
                <w14:textFill>
                  <w14:solidFill>
                    <w14:schemeClr w14:val="tx1"/>
                  </w14:solidFill>
                </w14:textFill>
              </w:rPr>
              <w:t>建筑钢材的主要技术性能</w:t>
            </w:r>
          </w:p>
          <w:p>
            <w:pPr>
              <w:pStyle w:val="3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(4)了解建筑钢材的标准及如何选用建筑钢材</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能够完整表述</w:t>
            </w:r>
            <w:r>
              <w:rPr>
                <w:rFonts w:hint="eastAsia"/>
                <w:color w:val="000000" w:themeColor="text1"/>
                <w14:textFill>
                  <w14:solidFill>
                    <w14:schemeClr w14:val="tx1"/>
                  </w14:solidFill>
                </w14:textFill>
              </w:rPr>
              <w:t>钢结构用钢、钢筋混凝土结构用钢，及钢材的选用原则</w:t>
            </w:r>
          </w:p>
          <w:p>
            <w:pPr>
              <w:pStyle w:val="30"/>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(2)能够</w:t>
            </w:r>
            <w:r>
              <w:rPr>
                <w:rFonts w:hint="eastAsia"/>
                <w:color w:val="000000" w:themeColor="text1"/>
                <w:lang w:val="en-US" w:eastAsia="zh-CN"/>
                <w14:textFill>
                  <w14:solidFill>
                    <w14:schemeClr w14:val="tx1"/>
                  </w14:solidFill>
                </w14:textFill>
              </w:rPr>
              <w:t>掌握钢材的腐蚀与防护</w:t>
            </w:r>
          </w:p>
          <w:p>
            <w:pPr>
              <w:pStyle w:val="3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(3)具有分析墙体材料的种类及特点</w:t>
            </w:r>
          </w:p>
          <w:p>
            <w:pPr>
              <w:pStyle w:val="3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(4)能够描述墙体材料检验方法</w:t>
            </w:r>
          </w:p>
        </w:tc>
        <w:tc>
          <w:tcPr>
            <w:tcW w:w="5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FF0000"/>
                <w:lang w:val="en-US" w:eastAsia="zh-CN"/>
              </w:rPr>
            </w:pPr>
            <w:r>
              <w:rPr>
                <w:rFonts w:hint="eastAsia"/>
                <w:color w:val="000000" w:themeColor="text1"/>
                <w:lang w:val="en-US" w:eastAsia="zh-CN"/>
                <w14:textFill>
                  <w14:solidFill>
                    <w14:schemeClr w14:val="tx1"/>
                  </w14:solidFill>
                </w14:textFill>
              </w:rPr>
              <w:t>4</w:t>
            </w:r>
          </w:p>
        </w:tc>
        <w:tc>
          <w:tcPr>
            <w:tcW w:w="649"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rFonts w:hint="eastAsia" w:eastAsia="宋体"/>
                <w:color w:val="FF0000"/>
                <w:lang w:val="en-US" w:eastAsia="zh-CN"/>
              </w:rPr>
            </w:pPr>
            <w:r>
              <w:rPr>
                <w:rFonts w:hint="eastAsia"/>
                <w:color w:val="000000" w:themeColor="text1"/>
                <w:lang w:val="en-US" w:eastAsia="zh-CN"/>
                <w14:textFill>
                  <w14:solidFill>
                    <w14:schemeClr w14:val="tx1"/>
                  </w14:solidFill>
                </w14:textFill>
              </w:rPr>
              <w:t>2</w:t>
            </w:r>
          </w:p>
        </w:tc>
      </w:tr>
      <w:tr>
        <w:tblPrEx>
          <w:tblCellMar>
            <w:top w:w="0" w:type="dxa"/>
            <w:left w:w="0" w:type="dxa"/>
            <w:bottom w:w="0" w:type="dxa"/>
            <w:right w:w="0" w:type="dxa"/>
          </w:tblCellMar>
        </w:tblPrEx>
        <w:trPr>
          <w:trHeight w:val="394" w:hRule="atLeast"/>
        </w:trPr>
        <w:tc>
          <w:tcPr>
            <w:tcW w:w="417"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rPr>
              <w:t>9</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default" w:eastAsia="宋体"/>
                <w:color w:val="FF0000"/>
                <w:lang w:val="en-US" w:eastAsia="zh-CN"/>
              </w:rPr>
            </w:pPr>
            <w:r>
              <w:rPr>
                <w:rFonts w:hint="eastAsia"/>
                <w:color w:val="auto"/>
                <w:lang w:val="en-US" w:eastAsia="zh-CN"/>
              </w:rPr>
              <w:t>砌体材料</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0"/>
              </w:numPr>
              <w:ind w:firstLine="0" w:firstLineChars="0"/>
              <w:jc w:val="left"/>
              <w:rPr>
                <w:rFonts w:hint="eastAsia"/>
                <w:color w:val="auto"/>
              </w:rPr>
            </w:pPr>
            <w:r>
              <w:rPr>
                <w:rFonts w:hint="eastAsia" w:ascii="宋体" w:hAnsi="宋体" w:eastAsia="宋体" w:cs="Times New Roman"/>
                <w:color w:val="auto"/>
                <w:spacing w:val="10"/>
                <w:kern w:val="0"/>
                <w:sz w:val="21"/>
                <w:szCs w:val="24"/>
                <w:lang w:val="en-US" w:eastAsia="zh-CN" w:bidi="ar-SA"/>
              </w:rPr>
              <w:t>(1)</w:t>
            </w:r>
            <w:r>
              <w:rPr>
                <w:rFonts w:hint="eastAsia"/>
                <w:color w:val="auto"/>
                <w:lang w:val="en-US" w:eastAsia="zh-CN"/>
              </w:rPr>
              <w:t>叙述烧结砖、非烧结砖的相关知识</w:t>
            </w:r>
            <w:r>
              <w:rPr>
                <w:rFonts w:hint="eastAsia"/>
                <w:color w:val="auto"/>
              </w:rPr>
              <w:br w:type="textWrapping"/>
            </w:r>
            <w:r>
              <w:rPr>
                <w:rFonts w:hint="eastAsia"/>
                <w:color w:val="auto"/>
                <w:lang w:eastAsia="zh-CN"/>
              </w:rPr>
              <w:t>(</w:t>
            </w:r>
            <w:r>
              <w:rPr>
                <w:rFonts w:hint="eastAsia"/>
                <w:color w:val="auto"/>
              </w:rPr>
              <w:t>2</w:t>
            </w:r>
            <w:r>
              <w:rPr>
                <w:rFonts w:hint="eastAsia"/>
                <w:color w:val="auto"/>
                <w:lang w:eastAsia="zh-CN"/>
              </w:rPr>
              <w:t>)</w:t>
            </w:r>
            <w:r>
              <w:rPr>
                <w:rFonts w:hint="eastAsia"/>
                <w:color w:val="auto"/>
              </w:rPr>
              <w:t>叙述蒸压加气混凝土砌块、蒸养粉，烧结多孔砖、烧结煤灰砌块、普通混凝土小型空心砌块、混空心砖的技术要求及凝土中型空心砌块的技术性质</w:t>
            </w:r>
          </w:p>
          <w:p>
            <w:pPr>
              <w:pStyle w:val="30"/>
              <w:numPr>
                <w:ilvl w:val="0"/>
                <w:numId w:val="0"/>
              </w:numPr>
              <w:jc w:val="left"/>
              <w:rPr>
                <w:color w:val="auto"/>
              </w:rPr>
            </w:pPr>
            <w:r>
              <w:rPr>
                <w:rFonts w:hint="eastAsia"/>
                <w:color w:val="auto"/>
                <w:lang w:eastAsia="zh-CN"/>
              </w:rPr>
              <w:t>(</w:t>
            </w:r>
            <w:r>
              <w:rPr>
                <w:rFonts w:hint="eastAsia"/>
                <w:color w:val="auto"/>
              </w:rPr>
              <w:t>3</w:t>
            </w:r>
            <w:r>
              <w:rPr>
                <w:rFonts w:hint="eastAsia"/>
                <w:color w:val="auto"/>
                <w:lang w:eastAsia="zh-CN"/>
              </w:rPr>
              <w:t>)</w:t>
            </w:r>
            <w:r>
              <w:rPr>
                <w:rFonts w:hint="eastAsia"/>
                <w:color w:val="auto"/>
              </w:rPr>
              <w:t>叙述石膏板、混凝土墙板、纤维水</w:t>
            </w:r>
            <w:r>
              <w:rPr>
                <w:rFonts w:hint="eastAsia"/>
                <w:color w:val="auto"/>
                <w:lang w:val="en-US" w:eastAsia="zh-CN"/>
              </w:rPr>
              <w:t>泥</w:t>
            </w:r>
            <w:r>
              <w:rPr>
                <w:rFonts w:hint="eastAsia"/>
                <w:color w:val="auto"/>
              </w:rPr>
              <w:t>板、泰柏板、铝塑复合墙板的相关知识</w:t>
            </w:r>
          </w:p>
        </w:tc>
        <w:tc>
          <w:tcPr>
            <w:tcW w:w="162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(1)通过了解</w:t>
            </w:r>
            <w:r>
              <w:rPr>
                <w:rFonts w:hint="eastAsia"/>
                <w:color w:val="000000" w:themeColor="text1"/>
                <w:lang w:val="en-US" w:eastAsia="zh-CN"/>
                <w14:textFill>
                  <w14:solidFill>
                    <w14:schemeClr w14:val="tx1"/>
                  </w14:solidFill>
                </w14:textFill>
              </w:rPr>
              <w:t>各种建筑材料</w:t>
            </w:r>
            <w:r>
              <w:rPr>
                <w:rFonts w:hint="eastAsia"/>
                <w:color w:val="000000" w:themeColor="text1"/>
                <w14:textFill>
                  <w14:solidFill>
                    <w14:schemeClr w14:val="tx1"/>
                  </w14:solidFill>
                </w14:textFill>
              </w:rPr>
              <w:t>的特点和</w:t>
            </w:r>
            <w:r>
              <w:rPr>
                <w:rFonts w:hint="eastAsia"/>
                <w:color w:val="000000" w:themeColor="text1"/>
                <w:lang w:val="en-US" w:eastAsia="zh-CN"/>
                <w14:textFill>
                  <w14:solidFill>
                    <w14:schemeClr w14:val="tx1"/>
                  </w14:solidFill>
                </w14:textFill>
              </w:rPr>
              <w:t>基本知识</w:t>
            </w:r>
            <w:r>
              <w:rPr>
                <w:rFonts w:hint="eastAsia"/>
                <w:color w:val="000000" w:themeColor="text1"/>
                <w14:textFill>
                  <w14:solidFill>
                    <w14:schemeClr w14:val="tx1"/>
                  </w14:solidFill>
                </w14:textFill>
              </w:rPr>
              <w:t>，掌握</w:t>
            </w:r>
            <w:r>
              <w:rPr>
                <w:rFonts w:hint="eastAsia"/>
                <w:color w:val="000000" w:themeColor="text1"/>
                <w:lang w:val="en-US" w:eastAsia="zh-CN"/>
                <w14:textFill>
                  <w14:solidFill>
                    <w14:schemeClr w14:val="tx1"/>
                  </w14:solidFill>
                </w14:textFill>
              </w:rPr>
              <w:t>新知识的适应程度及接受度</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(2)培养跨学科的视野和思维方式</w:t>
            </w:r>
          </w:p>
          <w:p>
            <w:pPr>
              <w:pStyle w:val="30"/>
              <w:rPr>
                <w:rFonts w:hint="eastAsia"/>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正确的学习态度，对安全规定执行方面持有严谨学习态度</w:t>
            </w:r>
          </w:p>
          <w:p>
            <w:pPr>
              <w:pStyle w:val="30"/>
              <w:rPr>
                <w:color w:val="FF0000"/>
              </w:rPr>
            </w:pPr>
            <w:r>
              <w:rPr>
                <w:rFonts w:hint="eastAsia"/>
                <w:color w:val="000000" w:themeColor="text1"/>
                <w:lang w:val="en-US" w:eastAsia="zh-CN"/>
                <w14:textFill>
                  <w14:solidFill>
                    <w14:schemeClr w14:val="tx1"/>
                  </w14:solidFill>
                </w14:textFill>
              </w:rPr>
              <w:t>(4)培养自主探究，创新精神</w:t>
            </w:r>
            <w:r>
              <w:rPr>
                <w:rFonts w:hint="eastAsia"/>
                <w:color w:val="000000" w:themeColor="text1"/>
                <w14:textFill>
                  <w14:solidFill>
                    <w14:schemeClr w14:val="tx1"/>
                  </w14:solidFill>
                </w14:textFill>
              </w:rPr>
              <w:br w:type="textWrapping"/>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(1)掌握石膏板、混凝土墙板、纤维水泥板、泰柏板、铝塑复合墙板的相关知识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(2)掌握砌筑用石材的分类和石材的选用原则</w:t>
            </w:r>
          </w:p>
          <w:p>
            <w:pPr>
              <w:pStyle w:val="3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 xml:space="preserve">了解砌墙砖的取样和验收、尺寸偏差检测、外观质量检查、抗压强度检测 </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(4)掌握墙用砌块的技术要求及应用</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(5)掌握烧结多孔砖、烧结空心砖的技术要求及质量评定</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掌握</w:t>
            </w:r>
            <w:r>
              <w:rPr>
                <w:rFonts w:hint="eastAsia"/>
                <w:color w:val="000000" w:themeColor="text1"/>
                <w14:textFill>
                  <w14:solidFill>
                    <w14:schemeClr w14:val="tx1"/>
                  </w14:solidFill>
                </w14:textFill>
              </w:rPr>
              <w:t>各种墙用板材的技术要求及应用</w:t>
            </w:r>
          </w:p>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能完整</w:t>
            </w:r>
            <w:r>
              <w:rPr>
                <w:rFonts w:hint="eastAsia"/>
                <w:color w:val="000000" w:themeColor="text1"/>
                <w14:textFill>
                  <w14:solidFill>
                    <w14:schemeClr w14:val="tx1"/>
                  </w14:solidFill>
                </w14:textFill>
              </w:rPr>
              <w:t>叙述烧结砖、非烧结砖的相关知识</w:t>
            </w:r>
          </w:p>
          <w:p>
            <w:pPr>
              <w:pStyle w:val="30"/>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正确</w:t>
            </w:r>
            <w:r>
              <w:rPr>
                <w:rFonts w:hint="eastAsia"/>
                <w:color w:val="000000" w:themeColor="text1"/>
                <w:lang w:eastAsia="zh-CN"/>
                <w14:textFill>
                  <w14:solidFill>
                    <w14:schemeClr w14:val="tx1"/>
                  </w14:solidFill>
                </w14:textFill>
              </w:rPr>
              <w:t>叙述蒸压加气混凝土砌块、蒸养粉煤灰砌块、普通混凝土小型空心砌块、混凝土中型空心砌块的技术性质</w:t>
            </w:r>
          </w:p>
        </w:tc>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FF0000"/>
                <w:lang w:val="en-US" w:eastAsia="zh-CN"/>
              </w:rPr>
            </w:pPr>
            <w:r>
              <w:rPr>
                <w:rFonts w:hint="eastAsia"/>
                <w:color w:val="000000" w:themeColor="text1"/>
                <w:lang w:val="en-US" w:eastAsia="zh-CN"/>
                <w14:textFill>
                  <w14:solidFill>
                    <w14:schemeClr w14:val="tx1"/>
                  </w14:solidFill>
                </w14:textFill>
              </w:rPr>
              <w:t>4</w:t>
            </w:r>
          </w:p>
        </w:tc>
        <w:tc>
          <w:tcPr>
            <w:tcW w:w="64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rFonts w:hint="eastAsia" w:eastAsia="宋体"/>
                <w:color w:val="FF0000"/>
                <w:lang w:val="en-US" w:eastAsia="zh-CN"/>
              </w:rPr>
            </w:pPr>
            <w:r>
              <w:rPr>
                <w:rFonts w:hint="eastAsia"/>
                <w:color w:val="000000" w:themeColor="text1"/>
                <w:lang w:val="en-US" w:eastAsia="zh-CN"/>
                <w14:textFill>
                  <w14:solidFill>
                    <w14:schemeClr w14:val="tx1"/>
                  </w14:solidFill>
                </w14:textFill>
              </w:rPr>
              <w:t>2</w:t>
            </w:r>
          </w:p>
        </w:tc>
      </w:tr>
      <w:tr>
        <w:tblPrEx>
          <w:tblCellMar>
            <w:top w:w="0" w:type="dxa"/>
            <w:left w:w="0" w:type="dxa"/>
            <w:bottom w:w="0" w:type="dxa"/>
            <w:right w:w="0" w:type="dxa"/>
          </w:tblCellMar>
        </w:tblPrEx>
        <w:trPr>
          <w:trHeight w:val="394"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165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64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color w:val="FF0000"/>
              </w:rPr>
            </w:pPr>
          </w:p>
        </w:tc>
      </w:tr>
      <w:tr>
        <w:tblPrEx>
          <w:tblCellMar>
            <w:top w:w="0" w:type="dxa"/>
            <w:left w:w="0" w:type="dxa"/>
            <w:bottom w:w="0" w:type="dxa"/>
            <w:right w:w="0" w:type="dxa"/>
          </w:tblCellMar>
        </w:tblPrEx>
        <w:trPr>
          <w:trHeight w:val="275" w:hRule="atLeast"/>
        </w:trPr>
        <w:tc>
          <w:tcPr>
            <w:tcW w:w="417"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FF0000"/>
                <w:lang w:eastAsia="zh-CN"/>
              </w:rPr>
            </w:pPr>
            <w:r>
              <w:rPr>
                <w:rFonts w:hint="eastAsia"/>
                <w:color w:val="auto"/>
              </w:rPr>
              <w:t>1</w:t>
            </w:r>
            <w:r>
              <w:rPr>
                <w:rFonts w:hint="eastAsia"/>
                <w:color w:val="auto"/>
                <w:lang w:val="en-US" w:eastAsia="zh-CN"/>
              </w:rPr>
              <w:t>0</w:t>
            </w:r>
          </w:p>
        </w:tc>
        <w:tc>
          <w:tcPr>
            <w:tcW w:w="1053"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000000" w:themeColor="text1"/>
                <w14:textFill>
                  <w14:solidFill>
                    <w14:schemeClr w14:val="tx1"/>
                  </w14:solidFill>
                </w14:textFill>
              </w:rPr>
              <w:t>合计</w:t>
            </w:r>
          </w:p>
        </w:tc>
        <w:tc>
          <w:tcPr>
            <w:tcW w:w="134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622"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53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0"/>
              <w:rPr>
                <w:color w:val="FF0000"/>
              </w:rPr>
            </w:pPr>
          </w:p>
        </w:tc>
        <w:tc>
          <w:tcPr>
            <w:tcW w:w="1362"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0"/>
              <w:rPr>
                <w:color w:val="FF0000"/>
              </w:rPr>
            </w:pPr>
          </w:p>
        </w:tc>
        <w:tc>
          <w:tcPr>
            <w:tcW w:w="59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0"/>
              <w:jc w:val="center"/>
              <w:rPr>
                <w:rFonts w:hint="default" w:eastAsia="宋体"/>
                <w:color w:val="FF0000"/>
                <w:lang w:val="en-US" w:eastAsia="zh-CN"/>
              </w:rPr>
            </w:pPr>
            <w:r>
              <w:rPr>
                <w:rFonts w:hint="eastAsia"/>
                <w:color w:val="000000" w:themeColor="text1"/>
                <w:lang w:val="en-US" w:eastAsia="zh-CN"/>
                <w14:textFill>
                  <w14:solidFill>
                    <w14:schemeClr w14:val="tx1"/>
                  </w14:solidFill>
                </w14:textFill>
              </w:rPr>
              <w:t>36</w:t>
            </w:r>
          </w:p>
        </w:tc>
        <w:tc>
          <w:tcPr>
            <w:tcW w:w="649"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0"/>
              <w:jc w:val="center"/>
            </w:pPr>
            <w:r>
              <w:rPr>
                <w:rFonts w:hint="eastAsia"/>
                <w:color w:val="000000" w:themeColor="text1"/>
                <w:lang w:val="en-US" w:eastAsia="zh-CN"/>
                <w14:textFill>
                  <w14:solidFill>
                    <w14:schemeClr w14:val="tx1"/>
                  </w14:solidFill>
                </w14:textFill>
              </w:rPr>
              <w:t>18</w:t>
            </w:r>
          </w:p>
        </w:tc>
      </w:tr>
    </w:tbl>
    <w:p>
      <w:pPr>
        <w:ind w:firstLine="454"/>
        <w:rPr>
          <w:rFonts w:hint="eastAsia" w:eastAsia="宋体"/>
          <w:color w:val="FF0000"/>
          <w:lang w:eastAsia="zh-CN"/>
        </w:rPr>
      </w:pPr>
      <w:bookmarkStart w:id="4" w:name="_Toc144476173"/>
    </w:p>
    <w:bookmarkEnd w:id="4"/>
    <w:p>
      <w:pPr>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六、考核标准与方式设计</w:t>
      </w:r>
    </w:p>
    <w:p>
      <w:pPr>
        <w:ind w:firstLine="454"/>
        <w:rPr>
          <w:rFonts w:hint="eastAsia" w:eastAsia="宋体"/>
          <w:color w:val="000000" w:themeColor="text1"/>
          <w:lang w:val="en-US" w:eastAsia="zh-CN"/>
          <w14:textFill>
            <w14:solidFill>
              <w14:schemeClr w14:val="tx1"/>
            </w14:solidFill>
          </w14:textFill>
        </w:rPr>
      </w:pPr>
      <w:bookmarkStart w:id="5" w:name="_Hlk140356650"/>
      <w:bookmarkStart w:id="6" w:name="_Hlk140358302"/>
      <w:r>
        <w:rPr>
          <w:rFonts w:hint="eastAsia"/>
          <w:color w:val="000000" w:themeColor="text1"/>
          <w14:textFill>
            <w14:solidFill>
              <w14:schemeClr w14:val="tx1"/>
            </w14:solidFill>
          </w14:textFill>
        </w:rPr>
        <w:t>（一）考核标准</w:t>
      </w:r>
      <w:r>
        <w:rPr>
          <w:rFonts w:hint="eastAsia"/>
          <w:color w:val="000000" w:themeColor="text1"/>
          <w:lang w:val="en-US" w:eastAsia="zh-CN"/>
          <w14:textFill>
            <w14:solidFill>
              <w14:schemeClr w14:val="tx1"/>
            </w14:solidFill>
          </w14:textFill>
        </w:rPr>
        <w:tab/>
      </w:r>
    </w:p>
    <w:bookmarkEnd w:id="5"/>
    <w:p>
      <w:pPr>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课程考核标准依据课程目标建立课程考核的“应知”“应会”体系，详见表2。</w:t>
      </w:r>
    </w:p>
    <w:bookmarkEnd w:id="6"/>
    <w:p>
      <w:pPr>
        <w:ind w:firstLine="454"/>
        <w:jc w:val="center"/>
        <w:rPr>
          <w:color w:val="000000" w:themeColor="text1"/>
          <w14:textFill>
            <w14:solidFill>
              <w14:schemeClr w14:val="tx1"/>
            </w14:solidFill>
          </w14:textFill>
        </w:rPr>
      </w:pPr>
      <w:bookmarkStart w:id="7" w:name="_Hlk140356725"/>
      <w:bookmarkEnd w:id="7"/>
      <w:r>
        <w:rPr>
          <w:rFonts w:hint="eastAsia"/>
          <w:color w:val="000000" w:themeColor="text1"/>
          <w14:textFill>
            <w14:solidFill>
              <w14:schemeClr w14:val="tx1"/>
            </w14:solidFill>
          </w14:textFill>
        </w:rPr>
        <w:t>表2：课程考核标准表</w:t>
      </w:r>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rPr>
            </w:pPr>
            <w:bookmarkStart w:id="11" w:name="_GoBack" w:colFirst="0" w:colLast="3"/>
            <w:r>
              <w:rPr>
                <w:rFonts w:hint="eastAsia"/>
                <w:b/>
                <w:bCs/>
                <w:color w:val="000000" w:themeColor="text1"/>
                <w14:textFill>
                  <w14:solidFill>
                    <w14:schemeClr w14:val="tx1"/>
                  </w14:solidFill>
                </w14:textFill>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rPr>
            </w:pPr>
            <w:r>
              <w:rPr>
                <w:rFonts w:hint="eastAsia"/>
                <w:b/>
                <w:bCs/>
                <w:color w:val="000000" w:themeColor="text1"/>
                <w14:textFill>
                  <w14:solidFill>
                    <w14:schemeClr w14:val="tx1"/>
                  </w14:solidFill>
                </w14:textFill>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b/>
                <w:bCs/>
                <w:color w:val="FF0000"/>
              </w:rPr>
            </w:pPr>
            <w:r>
              <w:rPr>
                <w:rFonts w:hint="eastAsia"/>
                <w:b/>
                <w:bCs/>
                <w:color w:val="000000" w:themeColor="text1"/>
                <w14:textFill>
                  <w14:solidFill>
                    <w14:schemeClr w14:val="tx1"/>
                  </w14:solidFill>
                </w14:textFill>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jc w:val="center"/>
              <w:rPr>
                <w:b/>
                <w:bCs/>
                <w:color w:val="FF0000"/>
              </w:rPr>
            </w:pPr>
            <w:r>
              <w:rPr>
                <w:rFonts w:hint="eastAsia"/>
                <w:b/>
                <w:bCs/>
                <w:color w:val="000000" w:themeColor="text1"/>
                <w14:textFill>
                  <w14:solidFill>
                    <w14:schemeClr w14:val="tx1"/>
                  </w14:solidFill>
                </w14:textFill>
              </w:rPr>
              <w:t>应会</w:t>
            </w:r>
          </w:p>
        </w:tc>
      </w:tr>
      <w:bookmarkEnd w:id="11"/>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000000" w:themeColor="text1"/>
                <w14:textFill>
                  <w14:solidFill>
                    <w14:schemeClr w14:val="tx1"/>
                  </w14:solidFill>
                </w14:textFill>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lang w:val="en-US" w:eastAsia="zh-CN"/>
              </w:rPr>
              <w:t>土木工程材料基本性质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9"/>
              </w:numPr>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本门课程学习</w:t>
            </w:r>
            <w:r>
              <w:rPr>
                <w:rFonts w:hint="eastAsia"/>
                <w:color w:val="000000" w:themeColor="text1"/>
                <w:lang w:val="en-US" w:eastAsia="zh-CN"/>
                <w14:textFill>
                  <w14:solidFill>
                    <w14:schemeClr w14:val="tx1"/>
                  </w14:solidFill>
                </w14:textFill>
              </w:rPr>
              <w:t>的基础知识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)掌握建筑材料定义和分类及技术标准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建筑材料与其他建筑内容的关系，发展状况和方向</w:t>
            </w:r>
          </w:p>
          <w:p>
            <w:pPr>
              <w:pStyle w:val="30"/>
              <w:numPr>
                <w:ilvl w:val="0"/>
                <w:numId w:val="0"/>
              </w:num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(4)建筑材料的定义和分类</w:t>
            </w:r>
            <w:r>
              <w:rPr>
                <w:rFonts w:hint="eastAsia"/>
                <w:color w:val="000000" w:themeColor="text1"/>
                <w14:textFill>
                  <w14:solidFill>
                    <w14:schemeClr w14:val="tx1"/>
                  </w14:solidFill>
                </w14:textFill>
              </w:rPr>
              <w:br w:type="textWrapping"/>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正确进行建筑材料的定义和分类</w:t>
            </w:r>
          </w:p>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区分建筑材料的技术标准的能力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(3)灵活运用</w:t>
            </w:r>
            <w:r>
              <w:rPr>
                <w:rFonts w:hint="eastAsia"/>
                <w:color w:val="000000" w:themeColor="text1"/>
                <w:lang w:val="en-US" w:eastAsia="zh-CN"/>
                <w14:textFill>
                  <w14:solidFill>
                    <w14:schemeClr w14:val="tx1"/>
                  </w14:solidFill>
                </w14:textFill>
              </w:rPr>
              <w:t>合作探究</w:t>
            </w:r>
            <w:r>
              <w:rPr>
                <w:rFonts w:hint="eastAsia"/>
                <w:color w:val="000000" w:themeColor="text1"/>
                <w14:textFill>
                  <w14:solidFill>
                    <w14:schemeClr w14:val="tx1"/>
                  </w14:solidFill>
                </w14:textFill>
              </w:rPr>
              <w:t>的研究方法</w:t>
            </w:r>
          </w:p>
          <w:p>
            <w:pPr>
              <w:pStyle w:val="3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(4)建筑材料定义和分类的准确性</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000000" w:themeColor="text1"/>
                <w14:textFill>
                  <w14:solidFill>
                    <w14:schemeClr w14:val="tx1"/>
                  </w14:solidFill>
                </w14:textFill>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lang w:val="en-US" w:eastAsia="zh-CN"/>
              </w:rPr>
              <w:t>石料与集料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0"/>
              </w:num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石料的岩石学特征</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(2)石料与集料主要技术性能及其主要评价方法与评价指标</w:t>
            </w:r>
          </w:p>
          <w:p>
            <w:pPr>
              <w:pStyle w:val="30"/>
              <w:numPr>
                <w:ilvl w:val="0"/>
                <w:numId w:val="0"/>
              </w:numPr>
              <w:rPr>
                <w:color w:val="000000" w:themeColor="text1"/>
                <w14:textFill>
                  <w14:solidFill>
                    <w14:schemeClr w14:val="tx1"/>
                  </w14:solidFill>
                </w14:textFill>
              </w:rPr>
            </w:pPr>
            <w:r>
              <w:rPr>
                <w:rFonts w:hint="eastAsia"/>
                <w:color w:val="000000" w:themeColor="text1"/>
                <w14:textFill>
                  <w14:solidFill>
                    <w14:schemeClr w14:val="tx1"/>
                  </w14:solidFill>
                </w14:textFill>
              </w:rPr>
              <w:t>(3)集料级配的概念和级配理论</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(4)矿质混合料的配合比设计方法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岩石的技术性质</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合理的选择及正确的使用石料和集料为保证道路建筑工程质量有着重要意义</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石斛和集料的技术性质和技术原理</w:t>
            </w:r>
          </w:p>
          <w:p>
            <w:pPr>
              <w:pStyle w:val="3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(4)级配理论和组成设计方法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000000" w:themeColor="text1"/>
                <w14:textFill>
                  <w14:solidFill>
                    <w14:schemeClr w14:val="tx1"/>
                  </w14:solidFill>
                </w14:textFill>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lang w:val="en-US" w:eastAsia="zh-CN"/>
              </w:rPr>
              <w:t>无机胶凝材料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了解普通硅酸盐水泥、大量掺混合材料的硅酸盐水泥以及其他品种水泥的相关知识</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石膏的生产、石膏的凝结硬化</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石膏的技术要求。建筑石膏的特性</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石灰、水泥相关试验步骤，试验数据的处理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区分石灰的工程性质</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区分水泥的品种</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叙述硅酸盐水泥的组成、凝结与硬化、技术性质及技术标准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lang w:val="en-US" w:eastAsia="zh-CN"/>
              </w:rPr>
              <w:t>建筑砂浆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(1)砂浆的分类</w:t>
            </w:r>
          </w:p>
          <w:p>
            <w:pPr>
              <w:pStyle w:val="3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砌筑砂浆的组成材料</w:t>
            </w:r>
          </w:p>
          <w:p>
            <w:pPr>
              <w:pStyle w:val="3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砌筑砂浆的配合比设计</w:t>
            </w:r>
          </w:p>
          <w:p>
            <w:pPr>
              <w:pStyle w:val="3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 xml:space="preserve"> 特种砂浆的种类及用途</w:t>
            </w:r>
          </w:p>
          <w:p>
            <w:pPr>
              <w:pStyle w:val="30"/>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依据砌体种类及抹灰部位选择砂浆的沉入度</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砂浆材料组成及技术性质的能力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(2)分析砌筑砂浆配合比设计过程的能力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(3)查阅</w:t>
            </w:r>
            <w:r>
              <w:rPr>
                <w:rFonts w:hint="eastAsia"/>
                <w:color w:val="000000" w:themeColor="text1"/>
                <w:lang w:val="en-US" w:eastAsia="zh-CN"/>
                <w14:textFill>
                  <w14:solidFill>
                    <w14:schemeClr w14:val="tx1"/>
                  </w14:solidFill>
                </w14:textFill>
              </w:rPr>
              <w:t>建材</w:t>
            </w:r>
            <w:r>
              <w:rPr>
                <w:rFonts w:hint="eastAsia"/>
                <w:color w:val="000000" w:themeColor="text1"/>
                <w14:textFill>
                  <w14:solidFill>
                    <w14:schemeClr w14:val="tx1"/>
                  </w14:solidFill>
                </w14:textFill>
              </w:rPr>
              <w:t>资料、分析</w:t>
            </w:r>
            <w:r>
              <w:rPr>
                <w:rFonts w:hint="eastAsia"/>
                <w:color w:val="000000" w:themeColor="text1"/>
                <w:lang w:val="en-US" w:eastAsia="zh-CN"/>
                <w14:textFill>
                  <w14:solidFill>
                    <w14:schemeClr w14:val="tx1"/>
                  </w14:solidFill>
                </w14:textFill>
              </w:rPr>
              <w:t>渠道</w:t>
            </w:r>
            <w:r>
              <w:rPr>
                <w:rFonts w:hint="eastAsia"/>
                <w:color w:val="000000" w:themeColor="text1"/>
                <w14:textFill>
                  <w14:solidFill>
                    <w14:schemeClr w14:val="tx1"/>
                  </w14:solidFill>
                </w14:textFill>
              </w:rPr>
              <w:t>信息</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(4)信息组织分析和团队协作能力</w:t>
            </w:r>
          </w:p>
          <w:p>
            <w:pPr>
              <w:pStyle w:val="30"/>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根据相关标准对砂浆的稱度、分层度、立方体抗压强度进行检测</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lang w:val="en-US" w:eastAsia="zh-CN"/>
              </w:rPr>
              <w:t>水泥混凝土</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(1)引入</w:t>
            </w:r>
            <w:r>
              <w:rPr>
                <w:rFonts w:hint="eastAsia"/>
                <w:color w:val="000000" w:themeColor="text1"/>
                <w:lang w:val="en-US" w:eastAsia="zh-CN"/>
                <w14:textFill>
                  <w14:solidFill>
                    <w14:schemeClr w14:val="tx1"/>
                  </w14:solidFill>
                </w14:textFill>
              </w:rPr>
              <w:t>实训</w:t>
            </w:r>
            <w:r>
              <w:rPr>
                <w:rFonts w:hint="eastAsia"/>
                <w:color w:val="000000" w:themeColor="text1"/>
                <w14:textFill>
                  <w14:solidFill>
                    <w14:schemeClr w14:val="tx1"/>
                  </w14:solidFill>
                </w14:textFill>
              </w:rPr>
              <w:t>分析项目主题、要求，讲解项目实施步骤、方法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通用水泥的分类、生产工艺流程、和主要特性</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正确区分水泥品种的能力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掌握普通混凝土的配合比设计和混凝土的组成材料及品种</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了解普通混凝土取样方法和检测方法</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(6)</w:t>
            </w:r>
            <w:r>
              <w:rPr>
                <w:rFonts w:hint="eastAsia"/>
                <w:color w:val="000000" w:themeColor="text1"/>
                <w:lang w:val="en-US" w:eastAsia="zh-CN"/>
                <w14:textFill>
                  <w14:solidFill>
                    <w14:schemeClr w14:val="tx1"/>
                  </w14:solidFill>
                </w14:textFill>
              </w:rPr>
              <w:t>对混凝土拌合物和易性进行检测与评定</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(1)对新知识新技术的学习和</w:t>
            </w:r>
            <w:r>
              <w:rPr>
                <w:rFonts w:hint="eastAsia"/>
                <w:color w:val="000000" w:themeColor="text1"/>
                <w:lang w:val="en-US" w:eastAsia="zh-CN"/>
                <w14:textFill>
                  <w14:solidFill>
                    <w14:schemeClr w14:val="tx1"/>
                  </w14:solidFill>
                </w14:textFill>
              </w:rPr>
              <w:t>分析</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根据工程特点或所处环境正确选择水泥品种</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根据相关标准对水泥密度、细度、凝结时间、胶砂强度等指标进行检测</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根据工程特点与所处环境正确选择混凝土基本组成材料和外加剂</w:t>
            </w:r>
          </w:p>
          <w:p>
            <w:pPr>
              <w:pStyle w:val="3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（5)查阅资料，搜集分析信息</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lang w:val="en-US" w:eastAsia="zh-CN"/>
              </w:rPr>
              <w:t>无机结合料稳定材料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0"/>
              </w:numPr>
              <w:ind w:firstLine="0" w:firstLineChars="0"/>
              <w:rPr>
                <w:rFonts w:hint="eastAsia"/>
                <w:color w:val="000000" w:themeColor="text1"/>
                <w14:textFill>
                  <w14:solidFill>
                    <w14:schemeClr w14:val="tx1"/>
                  </w14:solidFill>
                </w14:textFill>
              </w:rPr>
            </w:pPr>
            <w:r>
              <w:rPr>
                <w:rFonts w:hint="eastAsia" w:cs="Times New Roman"/>
                <w:color w:val="000000" w:themeColor="text1"/>
                <w:spacing w:val="10"/>
                <w:kern w:val="0"/>
                <w:sz w:val="21"/>
                <w:szCs w:val="24"/>
                <w:lang w:val="en-US" w:eastAsia="zh-CN" w:bidi="ar-SA"/>
                <w14:textFill>
                  <w14:solidFill>
                    <w14:schemeClr w14:val="tx1"/>
                  </w14:solidFill>
                </w14:textFill>
              </w:rPr>
              <w:t>(</w:t>
            </w:r>
            <w:r>
              <w:rPr>
                <w:rFonts w:hint="eastAsia" w:ascii="宋体" w:hAnsi="宋体" w:eastAsia="宋体" w:cs="Times New Roman"/>
                <w:color w:val="000000" w:themeColor="text1"/>
                <w:spacing w:val="10"/>
                <w:kern w:val="0"/>
                <w:sz w:val="21"/>
                <w:szCs w:val="24"/>
                <w:lang w:val="en-US" w:eastAsia="zh-CN" w:bidi="ar-SA"/>
                <w14:textFill>
                  <w14:solidFill>
                    <w14:schemeClr w14:val="tx1"/>
                  </w14:solidFill>
                </w14:textFill>
              </w:rPr>
              <w:t>1</w:t>
            </w:r>
            <w:r>
              <w:rPr>
                <w:rFonts w:hint="eastAsia" w:cs="Times New Roman"/>
                <w:color w:val="000000" w:themeColor="text1"/>
                <w:spacing w:val="10"/>
                <w:kern w:val="0"/>
                <w:sz w:val="21"/>
                <w:szCs w:val="24"/>
                <w:lang w:val="en-US" w:eastAsia="zh-CN" w:bidi="ar-SA"/>
                <w14:textFill>
                  <w14:solidFill>
                    <w14:schemeClr w14:val="tx1"/>
                  </w14:solidFill>
                </w14:textFill>
              </w:rPr>
              <w:t>)</w:t>
            </w:r>
            <w:r>
              <w:rPr>
                <w:rFonts w:hint="eastAsia"/>
                <w:color w:val="000000" w:themeColor="text1"/>
                <w14:textFill>
                  <w14:solidFill>
                    <w14:schemeClr w14:val="tx1"/>
                  </w14:solidFill>
                </w14:textFill>
              </w:rPr>
              <w:t xml:space="preserve">无机结合料稳定土的组成  </w:t>
            </w:r>
          </w:p>
          <w:p>
            <w:pPr>
              <w:pStyle w:val="30"/>
              <w:numPr>
                <w:ilvl w:val="0"/>
                <w:numId w:val="0"/>
              </w:numPr>
              <w:ind w:firstLine="0" w:firstLineChars="0"/>
              <w:rPr>
                <w:color w:val="000000" w:themeColor="text1"/>
                <w14:textFill>
                  <w14:solidFill>
                    <w14:schemeClr w14:val="tx1"/>
                  </w14:solidFill>
                </w14:textFill>
              </w:rPr>
            </w:pPr>
            <w:r>
              <w:rPr>
                <w:rFonts w:hint="eastAsia" w:cs="Times New Roman"/>
                <w:color w:val="000000" w:themeColor="text1"/>
                <w:spacing w:val="10"/>
                <w:kern w:val="0"/>
                <w:sz w:val="21"/>
                <w:szCs w:val="24"/>
                <w:lang w:val="en-US" w:eastAsia="zh-CN" w:bidi="ar-SA"/>
                <w14:textFill>
                  <w14:solidFill>
                    <w14:schemeClr w14:val="tx1"/>
                  </w14:solidFill>
                </w14:textFill>
              </w:rPr>
              <w:t>(</w:t>
            </w:r>
            <w:r>
              <w:rPr>
                <w:rFonts w:ascii="宋体" w:hAnsi="宋体" w:eastAsia="宋体" w:cs="Times New Roman"/>
                <w:color w:val="000000" w:themeColor="text1"/>
                <w:spacing w:val="10"/>
                <w:kern w:val="0"/>
                <w:sz w:val="21"/>
                <w:szCs w:val="24"/>
                <w:lang w:val="en-US" w:eastAsia="zh-CN" w:bidi="ar-SA"/>
                <w14:textFill>
                  <w14:solidFill>
                    <w14:schemeClr w14:val="tx1"/>
                  </w14:solidFill>
                </w14:textFill>
              </w:rPr>
              <w:t>2</w:t>
            </w:r>
            <w:r>
              <w:rPr>
                <w:rFonts w:hint="eastAsia" w:cs="Times New Roman"/>
                <w:color w:val="000000" w:themeColor="text1"/>
                <w:spacing w:val="10"/>
                <w:kern w:val="0"/>
                <w:sz w:val="21"/>
                <w:szCs w:val="24"/>
                <w:lang w:val="en-US" w:eastAsia="zh-CN" w:bidi="ar-SA"/>
                <w14:textFill>
                  <w14:solidFill>
                    <w14:schemeClr w14:val="tx1"/>
                  </w14:solidFill>
                </w14:textFill>
              </w:rPr>
              <w:t>)</w:t>
            </w:r>
            <w:r>
              <w:rPr>
                <w:rFonts w:hint="eastAsia"/>
                <w:color w:val="000000" w:themeColor="text1"/>
                <w14:textFill>
                  <w14:solidFill>
                    <w14:schemeClr w14:val="tx1"/>
                  </w14:solidFill>
                </w14:textFill>
              </w:rPr>
              <w:t xml:space="preserve">无机结合料稳定材料的技术性质  </w:t>
            </w:r>
          </w:p>
          <w:p>
            <w:pPr>
              <w:pStyle w:val="30"/>
              <w:numPr>
                <w:ilvl w:val="0"/>
                <w:numId w:val="0"/>
              </w:numPr>
              <w:ind w:firstLine="0" w:firstLineChars="0"/>
              <w:rPr>
                <w:color w:val="000000" w:themeColor="text1"/>
                <w14:textFill>
                  <w14:solidFill>
                    <w14:schemeClr w14:val="tx1"/>
                  </w14:solidFill>
                </w14:textFill>
              </w:rPr>
            </w:pPr>
            <w:r>
              <w:rPr>
                <w:rFonts w:hint="eastAsia" w:cs="Times New Roman"/>
                <w:color w:val="000000" w:themeColor="text1"/>
                <w:spacing w:val="10"/>
                <w:kern w:val="0"/>
                <w:sz w:val="21"/>
                <w:szCs w:val="24"/>
                <w:lang w:val="en-US" w:eastAsia="zh-CN" w:bidi="ar-SA"/>
                <w14:textFill>
                  <w14:solidFill>
                    <w14:schemeClr w14:val="tx1"/>
                  </w14:solidFill>
                </w14:textFill>
              </w:rPr>
              <w:t>(</w:t>
            </w:r>
            <w:r>
              <w:rPr>
                <w:rFonts w:ascii="宋体" w:hAnsi="宋体" w:eastAsia="宋体" w:cs="Times New Roman"/>
                <w:color w:val="000000" w:themeColor="text1"/>
                <w:spacing w:val="10"/>
                <w:kern w:val="0"/>
                <w:sz w:val="21"/>
                <w:szCs w:val="24"/>
                <w:lang w:val="en-US" w:eastAsia="zh-CN" w:bidi="ar-SA"/>
                <w14:textFill>
                  <w14:solidFill>
                    <w14:schemeClr w14:val="tx1"/>
                  </w14:solidFill>
                </w14:textFill>
              </w:rPr>
              <w:t>3</w:t>
            </w:r>
            <w:r>
              <w:rPr>
                <w:rFonts w:hint="eastAsia" w:cs="Times New Roman"/>
                <w:color w:val="000000" w:themeColor="text1"/>
                <w:spacing w:val="10"/>
                <w:kern w:val="0"/>
                <w:sz w:val="21"/>
                <w:szCs w:val="24"/>
                <w:lang w:val="en-US" w:eastAsia="zh-CN" w:bidi="ar-SA"/>
                <w14:textFill>
                  <w14:solidFill>
                    <w14:schemeClr w14:val="tx1"/>
                  </w14:solidFill>
                </w14:textFill>
              </w:rPr>
              <w:t>)</w:t>
            </w:r>
            <w:r>
              <w:rPr>
                <w:rFonts w:hint="eastAsia"/>
                <w:color w:val="000000" w:themeColor="text1"/>
                <w14:textFill>
                  <w14:solidFill>
                    <w14:schemeClr w14:val="tx1"/>
                  </w14:solidFill>
                </w14:textFill>
              </w:rPr>
              <w:t xml:space="preserve">无机结合料稳定材料的组成设计  </w:t>
            </w:r>
          </w:p>
          <w:p>
            <w:pPr>
              <w:pStyle w:val="30"/>
              <w:numPr>
                <w:ilvl w:val="0"/>
                <w:numId w:val="0"/>
              </w:numPr>
              <w:ind w:firstLine="0" w:firstLineChars="0"/>
              <w:rPr>
                <w:color w:val="000000" w:themeColor="text1"/>
                <w14:textFill>
                  <w14:solidFill>
                    <w14:schemeClr w14:val="tx1"/>
                  </w14:solidFill>
                </w14:textFill>
              </w:rPr>
            </w:pPr>
            <w:r>
              <w:rPr>
                <w:rFonts w:hint="eastAsia" w:cs="Times New Roman"/>
                <w:color w:val="000000" w:themeColor="text1"/>
                <w:spacing w:val="10"/>
                <w:kern w:val="0"/>
                <w:sz w:val="21"/>
                <w:szCs w:val="24"/>
                <w:lang w:val="en-US" w:eastAsia="zh-CN" w:bidi="ar-SA"/>
                <w14:textFill>
                  <w14:solidFill>
                    <w14:schemeClr w14:val="tx1"/>
                  </w14:solidFill>
                </w14:textFill>
              </w:rPr>
              <w:t>(</w:t>
            </w:r>
            <w:r>
              <w:rPr>
                <w:rFonts w:ascii="宋体" w:hAnsi="宋体" w:eastAsia="宋体" w:cs="Times New Roman"/>
                <w:color w:val="000000" w:themeColor="text1"/>
                <w:spacing w:val="10"/>
                <w:kern w:val="0"/>
                <w:sz w:val="21"/>
                <w:szCs w:val="24"/>
                <w:lang w:val="en-US" w:eastAsia="zh-CN" w:bidi="ar-SA"/>
                <w14:textFill>
                  <w14:solidFill>
                    <w14:schemeClr w14:val="tx1"/>
                  </w14:solidFill>
                </w14:textFill>
              </w:rPr>
              <w:t>4</w:t>
            </w:r>
            <w:r>
              <w:rPr>
                <w:rFonts w:hint="eastAsia" w:cs="Times New Roman"/>
                <w:color w:val="000000" w:themeColor="text1"/>
                <w:spacing w:val="10"/>
                <w:kern w:val="0"/>
                <w:sz w:val="21"/>
                <w:szCs w:val="24"/>
                <w:lang w:val="en-US" w:eastAsia="zh-CN" w:bidi="ar-SA"/>
                <w14:textFill>
                  <w14:solidFill>
                    <w14:schemeClr w14:val="tx1"/>
                  </w14:solidFill>
                </w14:textFill>
              </w:rPr>
              <w:t>)</w:t>
            </w:r>
            <w:r>
              <w:rPr>
                <w:rFonts w:hint="eastAsia"/>
                <w:color w:val="000000" w:themeColor="text1"/>
                <w14:textFill>
                  <w14:solidFill>
                    <w14:schemeClr w14:val="tx1"/>
                  </w14:solidFill>
                </w14:textFill>
              </w:rPr>
              <w:t xml:space="preserve">无机结合料稳定材料性能试验 </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numPr>
                <w:ilvl w:val="0"/>
                <w:numId w:val="0"/>
              </w:numPr>
              <w:ind w:firstLine="0" w:firstLineChars="0"/>
              <w:rPr>
                <w:rFonts w:hint="eastAsia"/>
                <w:color w:val="000000" w:themeColor="text1"/>
                <w:lang w:val="en-US" w:eastAsia="zh-CN"/>
                <w14:textFill>
                  <w14:solidFill>
                    <w14:schemeClr w14:val="tx1"/>
                  </w14:solidFill>
                </w14:textFill>
              </w:rPr>
            </w:pPr>
            <w:r>
              <w:rPr>
                <w:rFonts w:hint="eastAsia" w:ascii="宋体" w:hAnsi="宋体" w:eastAsia="宋体" w:cs="Times New Roman"/>
                <w:color w:val="000000" w:themeColor="text1"/>
                <w:spacing w:val="10"/>
                <w:kern w:val="0"/>
                <w:sz w:val="21"/>
                <w:szCs w:val="24"/>
                <w:lang w:val="en-US" w:eastAsia="zh-CN" w:bidi="ar-SA"/>
                <w14:textFill>
                  <w14:solidFill>
                    <w14:schemeClr w14:val="tx1"/>
                  </w14:solidFill>
                </w14:textFill>
              </w:rPr>
              <w:t>(1)</w:t>
            </w:r>
            <w:r>
              <w:rPr>
                <w:rFonts w:hint="eastAsia"/>
                <w:color w:val="000000" w:themeColor="text1"/>
                <w:lang w:val="en-US" w:eastAsia="zh-CN"/>
                <w14:textFill>
                  <w14:solidFill>
                    <w14:schemeClr w14:val="tx1"/>
                  </w14:solidFill>
                </w14:textFill>
              </w:rPr>
              <w:t>分析无机结合料的技术指标</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描述无机结合料的实验步骤</w:t>
            </w:r>
          </w:p>
          <w:p>
            <w:pPr>
              <w:pStyle w:val="30"/>
              <w:numPr>
                <w:ilvl w:val="0"/>
                <w:numId w:val="0"/>
              </w:num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(3)正确叙述无机结合料稳定材料的组成、强度形成原理、技术性质和技术标准，以及强度影响因素</w:t>
            </w:r>
          </w:p>
          <w:p>
            <w:pPr>
              <w:pStyle w:val="30"/>
              <w:numPr>
                <w:ilvl w:val="0"/>
                <w:numId w:val="0"/>
              </w:numPr>
              <w:rPr>
                <w:rFonts w:hint="default"/>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1983"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lang w:val="en-US" w:eastAsia="zh-CN"/>
              </w:rPr>
              <w:t>沥青与沥青混合料</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0"/>
              </w:numPr>
              <w:ind w:firstLine="0" w:firstLineChars="0"/>
              <w:rPr>
                <w:rFonts w:hint="eastAsia"/>
                <w:color w:val="000000" w:themeColor="text1"/>
                <w14:textFill>
                  <w14:solidFill>
                    <w14:schemeClr w14:val="tx1"/>
                  </w14:solidFill>
                </w14:textFill>
              </w:rPr>
            </w:pPr>
            <w:r>
              <w:rPr>
                <w:rFonts w:hint="eastAsia" w:ascii="宋体" w:hAnsi="宋体" w:eastAsia="宋体" w:cs="Times New Roman"/>
                <w:color w:val="000000" w:themeColor="text1"/>
                <w:spacing w:val="10"/>
                <w:kern w:val="0"/>
                <w:sz w:val="21"/>
                <w:szCs w:val="24"/>
                <w:lang w:val="en-US" w:eastAsia="zh-CN" w:bidi="ar-SA"/>
                <w14:textFill>
                  <w14:solidFill>
                    <w14:schemeClr w14:val="tx1"/>
                  </w14:solidFill>
                </w14:textFill>
              </w:rPr>
              <w:t>(1)</w:t>
            </w:r>
            <w:r>
              <w:rPr>
                <w:rFonts w:hint="eastAsia"/>
                <w:color w:val="000000" w:themeColor="text1"/>
                <w:lang w:val="en-US" w:eastAsia="zh-CN"/>
                <w14:textFill>
                  <w14:solidFill>
                    <w14:schemeClr w14:val="tx1"/>
                  </w14:solidFill>
                </w14:textFill>
              </w:rPr>
              <w:t>了解沥青的组成、技术性质</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改性沥青、乳化沥青</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了解</w:t>
            </w:r>
            <w:r>
              <w:rPr>
                <w:rFonts w:hint="eastAsia"/>
                <w:color w:val="000000" w:themeColor="text1"/>
                <w14:textFill>
                  <w14:solidFill>
                    <w14:schemeClr w14:val="tx1"/>
                  </w14:solidFill>
                </w14:textFill>
              </w:rPr>
              <w:t xml:space="preserve">沥青混合料的技术性质 </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(4)普通热拌沥青混合料的组成设计</w:t>
            </w:r>
          </w:p>
          <w:p>
            <w:pPr>
              <w:pStyle w:val="30"/>
              <w:numPr>
                <w:ilvl w:val="0"/>
                <w:numId w:val="0"/>
              </w:numPr>
              <w:rPr>
                <w:rFonts w:hint="default" w:eastAsia="宋体"/>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沥青性能实验和沥青混合料性能试验</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(1)普通热拌沥青混合料的配合比设计</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(2)正确叙述沥青混合料相关试验步骤，试验数据的处理</w:t>
            </w:r>
          </w:p>
          <w:p>
            <w:pPr>
              <w:pStyle w:val="30"/>
              <w:rPr>
                <w:rFonts w:hint="default" w:eastAsia="宋体"/>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分析数据和处理数据</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rFonts w:hint="eastAsia" w:eastAsia="宋体"/>
                <w:color w:val="FF0000"/>
                <w:lang w:eastAsia="zh-CN"/>
              </w:rPr>
            </w:pPr>
            <w:r>
              <w:rPr>
                <w:rFonts w:hint="eastAsia"/>
                <w:color w:val="000000" w:themeColor="text1"/>
                <w:lang w:val="en-US" w:eastAsia="zh-CN"/>
                <w14:textFill>
                  <w14:solidFill>
                    <w14:schemeClr w14:val="tx1"/>
                  </w14:solidFill>
                </w14:textFill>
              </w:rPr>
              <w:t>钢筋</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0"/>
              </w:numPr>
              <w:ind w:firstLine="0" w:firstLineChars="0"/>
              <w:rPr>
                <w:rFonts w:hint="eastAsia"/>
                <w:color w:val="000000" w:themeColor="text1"/>
                <w:lang w:val="en-US" w:eastAsia="zh-CN"/>
                <w14:textFill>
                  <w14:solidFill>
                    <w14:schemeClr w14:val="tx1"/>
                  </w14:solidFill>
                </w14:textFill>
              </w:rPr>
            </w:pPr>
            <w:r>
              <w:rPr>
                <w:rFonts w:hint="eastAsia" w:ascii="宋体" w:hAnsi="宋体" w:eastAsia="宋体" w:cs="Times New Roman"/>
                <w:color w:val="000000" w:themeColor="text1"/>
                <w:spacing w:val="10"/>
                <w:kern w:val="0"/>
                <w:sz w:val="21"/>
                <w:szCs w:val="24"/>
                <w:lang w:val="en-US" w:eastAsia="zh-CN" w:bidi="ar-SA"/>
                <w14:textFill>
                  <w14:solidFill>
                    <w14:schemeClr w14:val="tx1"/>
                  </w14:solidFill>
                </w14:textFill>
              </w:rPr>
              <w:t>(1)</w:t>
            </w:r>
            <w:r>
              <w:rPr>
                <w:rFonts w:hint="eastAsia"/>
                <w:color w:val="000000" w:themeColor="text1"/>
                <w:lang w:val="en-US" w:eastAsia="zh-CN"/>
                <w14:textFill>
                  <w14:solidFill>
                    <w14:schemeClr w14:val="tx1"/>
                  </w14:solidFill>
                </w14:textFill>
              </w:rPr>
              <w:t>钢的冶炼方法和化学成分对钢材性能的影响</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钢的主要力学性能和工艺性能</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掌握钢筋的分类、标准和应用</w:t>
            </w:r>
          </w:p>
          <w:p>
            <w:pPr>
              <w:pStyle w:val="30"/>
              <w:numPr>
                <w:ilvl w:val="0"/>
                <w:numId w:val="0"/>
              </w:num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(4)钢筋的锈蚀和防止</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(1)能根据工程特点正确选用钢材，具有鉴别钢材质量的能力</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(2)能根据钢材不同的性能特点合理选用结构钢或钢筋混凝士</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用钢筋学性能</w:t>
            </w:r>
            <w:r>
              <w:rPr>
                <w:rFonts w:hint="eastAsia"/>
                <w:color w:val="000000" w:themeColor="text1"/>
                <w:lang w:val="en-US" w:eastAsia="zh-CN"/>
                <w14:textFill>
                  <w14:solidFill>
                    <w14:schemeClr w14:val="tx1"/>
                  </w14:solidFill>
                </w14:textFill>
              </w:rPr>
              <w:t>标</w:t>
            </w:r>
            <w:r>
              <w:rPr>
                <w:rFonts w:hint="eastAsia"/>
                <w:color w:val="000000" w:themeColor="text1"/>
                <w14:textFill>
                  <w14:solidFill>
                    <w14:schemeClr w14:val="tx1"/>
                  </w14:solidFill>
                </w14:textFill>
              </w:rPr>
              <w:t>准和选用的品种</w:t>
            </w:r>
          </w:p>
          <w:p>
            <w:pPr>
              <w:pStyle w:val="3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具有分析和处理施工中由于建筑钢材质量等原因</w:t>
            </w:r>
            <w:r>
              <w:rPr>
                <w:rFonts w:hint="eastAsia"/>
                <w:color w:val="000000" w:themeColor="text1"/>
                <w:highlight w:val="none"/>
                <w:lang w:eastAsia="zh-CN"/>
                <w14:textFill>
                  <w14:solidFill>
                    <w14:schemeClr w14:val="tx1"/>
                  </w14:solidFill>
                </w14:textFill>
              </w:rPr>
              <w:t>的工</w:t>
            </w:r>
            <w:r>
              <w:rPr>
                <w:rFonts w:hint="eastAsia"/>
                <w:color w:val="000000" w:themeColor="text1"/>
                <w:highlight w:val="none"/>
                <w:lang w:val="en-US" w:eastAsia="zh-CN"/>
                <w14:textFill>
                  <w14:solidFill>
                    <w14:schemeClr w14:val="tx1"/>
                  </w14:solidFill>
                </w14:textFill>
              </w:rPr>
              <w:t>程</w:t>
            </w:r>
            <w:r>
              <w:rPr>
                <w:rFonts w:hint="eastAsia"/>
                <w:color w:val="000000" w:themeColor="text1"/>
                <w:lang w:eastAsia="zh-CN"/>
                <w14:textFill>
                  <w14:solidFill>
                    <w14:schemeClr w14:val="tx1"/>
                  </w14:solidFill>
                </w14:textFill>
              </w:rPr>
              <w:t>技术</w:t>
            </w:r>
            <w:r>
              <w:rPr>
                <w:rFonts w:hint="eastAsia"/>
                <w:color w:val="000000" w:themeColor="text1"/>
                <w:lang w:val="en-US" w:eastAsia="zh-CN"/>
                <w14:textFill>
                  <w14:solidFill>
                    <w14:schemeClr w14:val="tx1"/>
                  </w14:solidFill>
                </w14:textFill>
              </w:rPr>
              <w:t>能力</w:t>
            </w:r>
          </w:p>
          <w:p>
            <w:pPr>
              <w:pStyle w:val="30"/>
              <w:rPr>
                <w:rFonts w:hint="eastAsia"/>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lang w:eastAsia="zh-CN"/>
                <w14:textFill>
                  <w14:solidFill>
                    <w14:schemeClr w14:val="tx1"/>
                  </w14:solidFill>
                </w14:textFill>
              </w:rPr>
              <w:t>能根据相关标准对建筑钢</w:t>
            </w:r>
            <w:r>
              <w:rPr>
                <w:rFonts w:hint="eastAsia"/>
                <w:color w:val="000000" w:themeColor="text1"/>
                <w:lang w:val="en-US" w:eastAsia="zh-CN"/>
                <w14:textFill>
                  <w14:solidFill>
                    <w14:schemeClr w14:val="tx1"/>
                  </w14:solidFill>
                </w14:textFill>
              </w:rPr>
              <w:t>筋</w:t>
            </w:r>
            <w:r>
              <w:rPr>
                <w:rFonts w:hint="eastAsia"/>
                <w:color w:val="000000" w:themeColor="text1"/>
                <w:lang w:eastAsia="zh-CN"/>
                <w14:textFill>
                  <w14:solidFill>
                    <w14:schemeClr w14:val="tx1"/>
                  </w14:solidFill>
                </w14:textFill>
              </w:rPr>
              <w:t>进行质量检测 ，并能根据 相关指标判定钢材的质量等级</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r>
              <w:rPr>
                <w:rFonts w:hint="eastAsia"/>
                <w:color w:val="auto"/>
                <w:lang w:val="en-US" w:eastAsia="zh-CN"/>
              </w:rPr>
              <w:t>砌体材料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numPr>
                <w:ilvl w:val="0"/>
                <w:numId w:val="10"/>
              </w:numP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了解烧结普通砖的技术要求及质量评定</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(2)烧结多孔砖、烧结空心砖的技术要求及质量评定</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xml:space="preserve">(3)烧结砖、非烧结砖的性能特点和应用 </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xml:space="preserve">(4)砌墙砖的取样和验收、尺寸偏差检测、外观质量检查、抗压强度检测 </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xml:space="preserve">(5)墙用砌块的技术要求及应用 </w:t>
            </w:r>
          </w:p>
          <w:p>
            <w:pPr>
              <w:pStyle w:val="30"/>
              <w:numPr>
                <w:ilvl w:val="0"/>
                <w:numId w:val="0"/>
              </w:numP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 xml:space="preserve">各种墙用板材的技术要求及应用 </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(1)区分</w:t>
            </w:r>
            <w:r>
              <w:rPr>
                <w:rFonts w:hint="eastAsia"/>
                <w:color w:val="000000" w:themeColor="text1"/>
                <w:lang w:val="en-US" w:eastAsia="zh-CN"/>
                <w14:textFill>
                  <w14:solidFill>
                    <w14:schemeClr w14:val="tx1"/>
                  </w14:solidFill>
                </w14:textFill>
              </w:rPr>
              <w:t>各种墙用板材</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具备能够阅读分析试验过程的能力和总结能力</w:t>
            </w:r>
          </w:p>
          <w:p>
            <w:pPr>
              <w:pStyle w:val="3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(3)砌体用石材的分类和石材的选用原则</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0"/>
              <w:rPr>
                <w:color w:val="FF000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0"/>
              <w:jc w:val="center"/>
              <w:rPr>
                <w:color w:val="FF0000"/>
              </w:rP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0"/>
              <w:rPr>
                <w:color w:val="FF0000"/>
              </w:rPr>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0"/>
              <w:rPr>
                <w:color w:val="FF0000"/>
              </w:rPr>
            </w:pPr>
          </w:p>
        </w:tc>
      </w:tr>
    </w:tbl>
    <w:p>
      <w:pPr>
        <w:ind w:firstLine="454"/>
        <w:rPr>
          <w:color w:val="FF0000"/>
        </w:rPr>
      </w:pPr>
    </w:p>
    <w:p>
      <w:pPr>
        <w:keepNext w:val="0"/>
        <w:keepLines w:val="0"/>
        <w:pageBreakBefore w:val="0"/>
        <w:kinsoku/>
        <w:wordWrap/>
        <w:overflowPunct/>
        <w:topLinePunct w:val="0"/>
        <w:autoSpaceDE/>
        <w:autoSpaceDN/>
        <w:bidi w:val="0"/>
        <w:adjustRightInd/>
        <w:snapToGrid/>
        <w:ind w:firstLine="454"/>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（二）考核方式</w:t>
      </w:r>
    </w:p>
    <w:p>
      <w:pPr>
        <w:keepNext w:val="0"/>
        <w:keepLines w:val="0"/>
        <w:pageBreakBefore w:val="0"/>
        <w:kinsoku/>
        <w:wordWrap/>
        <w:overflowPunct/>
        <w:topLinePunct w:val="0"/>
        <w:autoSpaceDE/>
        <w:autoSpaceDN/>
        <w:bidi w:val="0"/>
        <w:adjustRightInd/>
        <w:snapToGrid/>
        <w:ind w:firstLine="454"/>
        <w:textAlignment w:val="auto"/>
        <w:rPr>
          <w:rFonts w:hint="eastAsia"/>
          <w:color w:val="000000" w:themeColor="text1"/>
          <w14:textFill>
            <w14:solidFill>
              <w14:schemeClr w14:val="tx1"/>
            </w14:solidFill>
          </w14:textFill>
        </w:rPr>
      </w:pPr>
      <w:bookmarkStart w:id="8" w:name="_Toc144476174"/>
      <w:bookmarkEnd w:id="8"/>
      <w:r>
        <w:rPr>
          <w:rFonts w:hint="eastAsia"/>
          <w:color w:val="000000" w:themeColor="text1"/>
          <w14:textFill>
            <w14:solidFill>
              <w14:schemeClr w14:val="tx1"/>
            </w14:solidFill>
          </w14:textFill>
        </w:rPr>
        <w:t>本课程考评按照学院教学规范及课程考核细则等文件执行，在考核评价中依据评价范围的全面性、评价指标的系统性、评价主体的多样性、评价方法的综合性的原则，采用平时考核、实训考核与期末考试考核的考核形式；即一个学生的成绩可以分为平时考核分（30%）、实训考核分（30%）和期末考试考核分（40%）。</w:t>
      </w:r>
    </w:p>
    <w:p>
      <w:pPr>
        <w:keepNext w:val="0"/>
        <w:keepLines w:val="0"/>
        <w:pageBreakBefore w:val="0"/>
        <w:numPr>
          <w:ilvl w:val="0"/>
          <w:numId w:val="11"/>
        </w:numPr>
        <w:kinsoku/>
        <w:wordWrap/>
        <w:overflowPunct/>
        <w:topLinePunct w:val="0"/>
        <w:autoSpaceDE/>
        <w:autoSpaceDN/>
        <w:bidi w:val="0"/>
        <w:adjustRightInd/>
        <w:snapToGrid/>
        <w:ind w:firstLine="454"/>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平时考核：考核学生的课堂表现（出勤率、发言等）和职业素质（社会责任感、沟通能力和团队协作能力），有教师评定和学生自评相结合。</w:t>
      </w:r>
    </w:p>
    <w:p>
      <w:pPr>
        <w:keepNext w:val="0"/>
        <w:keepLines w:val="0"/>
        <w:pageBreakBefore w:val="0"/>
        <w:numPr>
          <w:ilvl w:val="0"/>
          <w:numId w:val="11"/>
        </w:numPr>
        <w:kinsoku/>
        <w:wordWrap/>
        <w:overflowPunct/>
        <w:topLinePunct w:val="0"/>
        <w:autoSpaceDE/>
        <w:autoSpaceDN/>
        <w:bidi w:val="0"/>
        <w:adjustRightInd/>
        <w:snapToGrid/>
        <w:ind w:firstLine="454"/>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实训考核：主要在完成实训项目工作任务过程中，学生的实验成果质量、操作规范熟练程度等方面，这部分可以有教师、企业技术人员和学生进行互评。</w:t>
      </w:r>
    </w:p>
    <w:p>
      <w:pPr>
        <w:keepNext w:val="0"/>
        <w:keepLines w:val="0"/>
        <w:pageBreakBefore w:val="0"/>
        <w:numPr>
          <w:ilvl w:val="0"/>
          <w:numId w:val="11"/>
        </w:numPr>
        <w:kinsoku/>
        <w:wordWrap/>
        <w:overflowPunct/>
        <w:topLinePunct w:val="0"/>
        <w:autoSpaceDE/>
        <w:autoSpaceDN/>
        <w:bidi w:val="0"/>
        <w:adjustRightInd/>
        <w:snapToGrid/>
        <w:ind w:firstLine="454"/>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期末考试：主要以卷面成绩为准</w:t>
      </w:r>
    </w:p>
    <w:p>
      <w:pPr>
        <w:keepNext w:val="0"/>
        <w:keepLines w:val="0"/>
        <w:pageBreakBefore w:val="0"/>
        <w:kinsoku/>
        <w:wordWrap/>
        <w:overflowPunct/>
        <w:topLinePunct w:val="0"/>
        <w:autoSpaceDE/>
        <w:autoSpaceDN/>
        <w:bidi w:val="0"/>
        <w:adjustRightInd/>
        <w:snapToGrid/>
        <w:ind w:firstLine="454"/>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七、实施建议</w:t>
      </w:r>
    </w:p>
    <w:p>
      <w:pPr>
        <w:keepNext w:val="0"/>
        <w:keepLines w:val="0"/>
        <w:pageBreakBefore w:val="0"/>
        <w:widowControl/>
        <w:kinsoku/>
        <w:wordWrap/>
        <w:overflowPunct/>
        <w:topLinePunct w:val="0"/>
        <w:autoSpaceDE/>
        <w:autoSpaceDN/>
        <w:bidi w:val="0"/>
        <w:adjustRightInd/>
        <w:snapToGrid/>
        <w:ind w:firstLine="456" w:firstLineChars="200"/>
        <w:textAlignment w:val="auto"/>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（一）教材编写与使用选择</w:t>
      </w:r>
    </w:p>
    <w:p>
      <w:pPr>
        <w:keepNext w:val="0"/>
        <w:keepLines w:val="0"/>
        <w:pageBreakBefore w:val="0"/>
        <w:widowControl/>
        <w:kinsoku/>
        <w:wordWrap/>
        <w:overflowPunct/>
        <w:topLinePunct w:val="0"/>
        <w:autoSpaceDE/>
        <w:autoSpaceDN/>
        <w:bidi w:val="0"/>
        <w:adjustRightInd/>
        <w:snapToGrid/>
        <w:ind w:firstLine="456" w:firstLineChars="200"/>
        <w:textAlignment w:val="auto"/>
        <w:rPr>
          <w:rFonts w:hint="eastAsia"/>
          <w:color w:val="000000" w:themeColor="text1"/>
          <w14:textFill>
            <w14:solidFill>
              <w14:schemeClr w14:val="tx1"/>
            </w14:solidFill>
          </w14:textFill>
        </w:rPr>
      </w:pPr>
      <w:r>
        <w:rPr>
          <w:rFonts w:hint="eastAsia" w:ascii="宋体" w:hAnsi="宋体" w:cs="宋体"/>
          <w:bCs/>
          <w:color w:val="000000" w:themeColor="text1"/>
          <w:kern w:val="36"/>
          <w:szCs w:val="21"/>
          <w14:textFill>
            <w14:solidFill>
              <w14:schemeClr w14:val="tx1"/>
            </w14:solidFill>
          </w14:textFill>
        </w:rPr>
        <w:t>选用高等职业教育建设工程管理类专业系列教材：王颖，饶婕，任卫岗主编. 建筑材料. 重庆：重庆大学出版社, 2022.09.</w:t>
      </w:r>
    </w:p>
    <w:p>
      <w:pPr>
        <w:keepNext w:val="0"/>
        <w:keepLines w:val="0"/>
        <w:pageBreakBefore w:val="0"/>
        <w:kinsoku/>
        <w:wordWrap/>
        <w:overflowPunct/>
        <w:topLinePunct w:val="0"/>
        <w:autoSpaceDE/>
        <w:autoSpaceDN/>
        <w:bidi w:val="0"/>
        <w:adjustRightInd/>
        <w:snapToGrid/>
        <w:ind w:firstLine="454"/>
        <w:textAlignment w:val="auto"/>
        <w:rPr>
          <w:color w:val="auto"/>
        </w:rPr>
      </w:pPr>
      <w:r>
        <w:rPr>
          <w:rFonts w:hint="eastAsia"/>
          <w:color w:val="auto"/>
        </w:rPr>
        <w:t>（二）教学方法与手段</w:t>
      </w:r>
    </w:p>
    <w:p>
      <w:pPr>
        <w:keepNext w:val="0"/>
        <w:keepLines w:val="0"/>
        <w:pageBreakBefore w:val="0"/>
        <w:kinsoku/>
        <w:wordWrap/>
        <w:overflowPunct/>
        <w:topLinePunct w:val="0"/>
        <w:autoSpaceDE/>
        <w:autoSpaceDN/>
        <w:bidi w:val="0"/>
        <w:adjustRightInd/>
        <w:snapToGrid/>
        <w:ind w:firstLine="454"/>
        <w:textAlignment w:val="auto"/>
        <w:rPr>
          <w:color w:val="auto"/>
        </w:rPr>
      </w:pPr>
      <w:r>
        <w:rPr>
          <w:rFonts w:hint="eastAsia"/>
          <w:color w:val="auto"/>
        </w:rPr>
        <w:t>1.教学方法：</w:t>
      </w:r>
    </w:p>
    <w:p>
      <w:pPr>
        <w:keepNext w:val="0"/>
        <w:keepLines w:val="0"/>
        <w:pageBreakBefore w:val="0"/>
        <w:kinsoku/>
        <w:wordWrap/>
        <w:overflowPunct/>
        <w:topLinePunct w:val="0"/>
        <w:autoSpaceDE/>
        <w:autoSpaceDN/>
        <w:bidi w:val="0"/>
        <w:adjustRightInd/>
        <w:snapToGrid/>
        <w:ind w:firstLine="454"/>
        <w:textAlignment w:val="auto"/>
        <w:rPr>
          <w:color w:val="auto"/>
        </w:rPr>
      </w:pPr>
      <w:bookmarkStart w:id="9" w:name="_Hlk140358385"/>
      <w:r>
        <w:rPr>
          <w:rFonts w:hint="eastAsia"/>
          <w:color w:val="auto"/>
        </w:rPr>
        <w:t>课程根据不同教学内容主要采用以下教学方式。</w:t>
      </w:r>
    </w:p>
    <w:p>
      <w:pPr>
        <w:keepNext w:val="0"/>
        <w:keepLines w:val="0"/>
        <w:pageBreakBefore w:val="0"/>
        <w:kinsoku/>
        <w:wordWrap/>
        <w:overflowPunct/>
        <w:topLinePunct w:val="0"/>
        <w:autoSpaceDE/>
        <w:autoSpaceDN/>
        <w:bidi w:val="0"/>
        <w:adjustRightInd/>
        <w:snapToGrid/>
        <w:ind w:firstLine="454"/>
        <w:textAlignment w:val="auto"/>
        <w:rPr>
          <w:rFonts w:hint="eastAsia" w:eastAsia="宋体"/>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现场教学法。教师在真实的情景中，指导学生现场学习，将看、学、做紧密结合</w:t>
      </w:r>
      <w:r>
        <w:rPr>
          <w:rFonts w:hint="eastAsia"/>
          <w:color w:val="auto"/>
          <w:lang w:eastAsia="zh-CN"/>
        </w:rPr>
        <w:t>，</w:t>
      </w:r>
      <w:r>
        <w:rPr>
          <w:rFonts w:hint="eastAsia"/>
          <w:color w:val="auto"/>
        </w:rPr>
        <w:t>提高了学生的学习效果</w:t>
      </w:r>
      <w:r>
        <w:rPr>
          <w:rFonts w:hint="eastAsia"/>
          <w:color w:val="auto"/>
          <w:lang w:eastAsia="zh-CN"/>
        </w:rPr>
        <w:t>。</w:t>
      </w:r>
    </w:p>
    <w:bookmarkEnd w:id="9"/>
    <w:p>
      <w:pPr>
        <w:keepNext w:val="0"/>
        <w:keepLines w:val="0"/>
        <w:pageBreakBefore w:val="0"/>
        <w:kinsoku/>
        <w:wordWrap/>
        <w:overflowPunct/>
        <w:topLinePunct w:val="0"/>
        <w:autoSpaceDE/>
        <w:autoSpaceDN/>
        <w:bidi w:val="0"/>
        <w:adjustRightInd/>
        <w:snapToGrid/>
        <w:ind w:firstLine="454"/>
        <w:textAlignment w:val="auto"/>
        <w:rPr>
          <w:rFonts w:hint="eastAsia"/>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分组讨论法。教师根据教宇内容，针对组培过程中出现的各种现象，后发引</w:t>
      </w:r>
      <w:r>
        <w:rPr>
          <w:rFonts w:hint="eastAsia"/>
          <w:color w:val="auto"/>
          <w:lang w:val="en-US" w:eastAsia="zh-CN"/>
        </w:rPr>
        <w:t>导</w:t>
      </w:r>
      <w:r>
        <w:rPr>
          <w:rFonts w:hint="eastAsia"/>
          <w:color w:val="auto"/>
        </w:rPr>
        <w:t>学生积极思考、分析判断，提高了学生发现、分析和解决问题的能力。</w:t>
      </w:r>
    </w:p>
    <w:p>
      <w:pPr>
        <w:keepNext w:val="0"/>
        <w:keepLines w:val="0"/>
        <w:pageBreakBefore w:val="0"/>
        <w:kinsoku/>
        <w:wordWrap/>
        <w:overflowPunct/>
        <w:topLinePunct w:val="0"/>
        <w:autoSpaceDE/>
        <w:autoSpaceDN/>
        <w:bidi w:val="0"/>
        <w:adjustRightInd/>
        <w:snapToGrid/>
        <w:ind w:firstLine="454"/>
        <w:textAlignment w:val="auto"/>
        <w:rPr>
          <w:rFonts w:hint="eastAsia"/>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角色扮演法。在教学过程中，根据不同学习工作任务，分别扮演组织培养工作岗位的不同身份角色，营造真实的操作环境，使学生产生一种身临其境的感觉</w:t>
      </w:r>
      <w:r>
        <w:rPr>
          <w:rFonts w:hint="eastAsia"/>
          <w:color w:val="auto"/>
          <w:lang w:eastAsia="zh-CN"/>
        </w:rPr>
        <w:t>，</w:t>
      </w:r>
      <w:r>
        <w:rPr>
          <w:rFonts w:hint="eastAsia"/>
          <w:color w:val="auto"/>
        </w:rPr>
        <w:t>激发学习兴趣，切实提高动手操作能力。</w:t>
      </w:r>
    </w:p>
    <w:p>
      <w:pPr>
        <w:keepNext w:val="0"/>
        <w:keepLines w:val="0"/>
        <w:pageBreakBefore w:val="0"/>
        <w:kinsoku/>
        <w:wordWrap/>
        <w:overflowPunct/>
        <w:topLinePunct w:val="0"/>
        <w:autoSpaceDE/>
        <w:autoSpaceDN/>
        <w:bidi w:val="0"/>
        <w:adjustRightInd/>
        <w:snapToGrid/>
        <w:ind w:firstLine="454"/>
        <w:textAlignment w:val="auto"/>
        <w:rPr>
          <w:rFonts w:hint="eastAsia"/>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启发引导。教师根据教学内容，针对组培过程中出现的各种现象，启发引</w:t>
      </w:r>
      <w:r>
        <w:rPr>
          <w:rFonts w:hint="eastAsia"/>
          <w:color w:val="auto"/>
          <w:lang w:val="en-US" w:eastAsia="zh-CN"/>
        </w:rPr>
        <w:t>导</w:t>
      </w:r>
      <w:r>
        <w:rPr>
          <w:rFonts w:hint="eastAsia"/>
          <w:color w:val="auto"/>
        </w:rPr>
        <w:t>学生积极思考、分析判断，提高了学生发现、分析和解决问题的能力。</w:t>
      </w:r>
    </w:p>
    <w:p>
      <w:pPr>
        <w:keepNext w:val="0"/>
        <w:keepLines w:val="0"/>
        <w:pageBreakBefore w:val="0"/>
        <w:kinsoku/>
        <w:wordWrap/>
        <w:overflowPunct/>
        <w:topLinePunct w:val="0"/>
        <w:autoSpaceDE/>
        <w:autoSpaceDN/>
        <w:bidi w:val="0"/>
        <w:adjustRightInd/>
        <w:snapToGrid/>
        <w:ind w:firstLine="454"/>
        <w:textAlignment w:val="auto"/>
        <w:rPr>
          <w:rFonts w:hint="eastAsia"/>
          <w:color w:val="auto"/>
        </w:rPr>
      </w:pPr>
      <w:r>
        <w:rPr>
          <w:rFonts w:hint="eastAsia"/>
          <w:color w:val="auto"/>
          <w:lang w:eastAsia="zh-CN"/>
        </w:rPr>
        <w:t>（</w:t>
      </w:r>
      <w:r>
        <w:rPr>
          <w:rFonts w:hint="eastAsia"/>
          <w:color w:val="auto"/>
          <w:lang w:val="en-US" w:eastAsia="zh-CN"/>
        </w:rPr>
        <w:t>5</w:t>
      </w:r>
      <w:r>
        <w:rPr>
          <w:rFonts w:hint="eastAsia"/>
          <w:color w:val="auto"/>
          <w:lang w:eastAsia="zh-CN"/>
        </w:rPr>
        <w:t>）</w:t>
      </w:r>
      <w:r>
        <w:rPr>
          <w:rFonts w:hint="eastAsia"/>
          <w:color w:val="auto"/>
        </w:rPr>
        <w:t>案例教学法。将组织培养生产过程中的事例引入教学中，说明其原因</w:t>
      </w:r>
      <w:r>
        <w:rPr>
          <w:rFonts w:hint="eastAsia"/>
          <w:color w:val="auto"/>
          <w:lang w:eastAsia="zh-CN"/>
        </w:rPr>
        <w:t>，</w:t>
      </w:r>
      <w:r>
        <w:rPr>
          <w:rFonts w:hint="eastAsia"/>
          <w:color w:val="auto"/>
        </w:rPr>
        <w:t>给学生“以例激趣、以例说理、以例导行</w:t>
      </w:r>
      <w:r>
        <w:rPr>
          <w:rFonts w:hint="eastAsia"/>
          <w:color w:val="auto"/>
          <w:lang w:eastAsia="zh-CN"/>
        </w:rPr>
        <w:t>”</w:t>
      </w:r>
      <w:r>
        <w:rPr>
          <w:rFonts w:hint="eastAsia"/>
          <w:color w:val="auto"/>
        </w:rPr>
        <w:t>。</w:t>
      </w:r>
    </w:p>
    <w:p>
      <w:pPr>
        <w:keepNext w:val="0"/>
        <w:keepLines w:val="0"/>
        <w:pageBreakBefore w:val="0"/>
        <w:kinsoku/>
        <w:wordWrap/>
        <w:overflowPunct/>
        <w:topLinePunct w:val="0"/>
        <w:autoSpaceDE/>
        <w:autoSpaceDN/>
        <w:bidi w:val="0"/>
        <w:adjustRightInd/>
        <w:snapToGrid/>
        <w:ind w:firstLine="454"/>
        <w:textAlignment w:val="auto"/>
        <w:rPr>
          <w:color w:val="auto"/>
        </w:rPr>
      </w:pPr>
      <w:r>
        <w:rPr>
          <w:rFonts w:hint="eastAsia"/>
          <w:color w:val="auto"/>
        </w:rPr>
        <w:t>2.教学手段：</w:t>
      </w:r>
    </w:p>
    <w:p>
      <w:pPr>
        <w:keepNext w:val="0"/>
        <w:keepLines w:val="0"/>
        <w:pageBreakBefore w:val="0"/>
        <w:kinsoku/>
        <w:wordWrap/>
        <w:overflowPunct/>
        <w:topLinePunct w:val="0"/>
        <w:autoSpaceDE/>
        <w:autoSpaceDN/>
        <w:bidi w:val="0"/>
        <w:adjustRightInd/>
        <w:snapToGrid/>
        <w:ind w:firstLine="454"/>
        <w:textAlignment w:val="auto"/>
        <w:rPr>
          <w:color w:val="auto"/>
        </w:rPr>
      </w:pPr>
      <w:r>
        <w:rPr>
          <w:rFonts w:hint="eastAsia"/>
          <w:color w:val="auto"/>
        </w:rPr>
        <w:t>本课程根据不同教学内容采用板书与多媒体教学结合，工程案例与理论结合，精讲多练与讨论结合等多种教学手段。</w:t>
      </w:r>
    </w:p>
    <w:p>
      <w:pPr>
        <w:keepNext w:val="0"/>
        <w:keepLines w:val="0"/>
        <w:pageBreakBefore w:val="0"/>
        <w:kinsoku/>
        <w:wordWrap/>
        <w:overflowPunct/>
        <w:topLinePunct w:val="0"/>
        <w:autoSpaceDE/>
        <w:autoSpaceDN/>
        <w:bidi w:val="0"/>
        <w:adjustRightInd/>
        <w:snapToGrid/>
        <w:ind w:firstLine="454"/>
        <w:textAlignment w:val="auto"/>
        <w:rPr>
          <w:color w:val="auto"/>
        </w:rPr>
      </w:pPr>
      <w:r>
        <w:rPr>
          <w:rFonts w:hint="eastAsia"/>
          <w:color w:val="auto"/>
        </w:rPr>
        <w:t>（三）课程资源开发与利用</w:t>
      </w:r>
    </w:p>
    <w:p>
      <w:pPr>
        <w:keepNext w:val="0"/>
        <w:keepLines w:val="0"/>
        <w:pageBreakBefore w:val="0"/>
        <w:kinsoku/>
        <w:wordWrap/>
        <w:overflowPunct/>
        <w:topLinePunct w:val="0"/>
        <w:autoSpaceDE/>
        <w:autoSpaceDN/>
        <w:bidi w:val="0"/>
        <w:adjustRightInd/>
        <w:snapToGrid/>
        <w:ind w:firstLine="454"/>
        <w:textAlignment w:val="auto"/>
        <w:rPr>
          <w:color w:val="auto"/>
        </w:rPr>
      </w:pPr>
      <w:r>
        <w:rPr>
          <w:rFonts w:hint="eastAsia"/>
          <w:color w:val="auto"/>
        </w:rPr>
        <w:t>通过浏览网络精品课程，更有针对性地学习自己感兴趣的内容。</w:t>
      </w:r>
    </w:p>
    <w:p>
      <w:pPr>
        <w:keepNext w:val="0"/>
        <w:keepLines w:val="0"/>
        <w:pageBreakBefore w:val="0"/>
        <w:numPr>
          <w:ilvl w:val="0"/>
          <w:numId w:val="0"/>
        </w:numPr>
        <w:kinsoku/>
        <w:wordWrap/>
        <w:overflowPunct/>
        <w:topLinePunct w:val="0"/>
        <w:autoSpaceDE/>
        <w:autoSpaceDN/>
        <w:bidi w:val="0"/>
        <w:adjustRightInd/>
        <w:snapToGrid/>
        <w:ind w:firstLine="456" w:firstLineChars="200"/>
        <w:textAlignment w:val="auto"/>
        <w:rPr>
          <w:rFonts w:ascii="微软雅黑" w:hAnsi="微软雅黑" w:eastAsia="微软雅黑" w:cs="微软雅黑"/>
          <w:b/>
          <w:bCs/>
          <w:i w:val="0"/>
          <w:iCs w:val="0"/>
          <w:caps w:val="0"/>
          <w:color w:val="000000" w:themeColor="text1"/>
          <w:spacing w:val="0"/>
          <w:sz w:val="24"/>
          <w:szCs w:val="24"/>
          <w:shd w:val="clear" w:fill="FFFFFF"/>
          <w14:textFill>
            <w14:solidFill>
              <w14:schemeClr w14:val="tx1"/>
            </w14:solidFill>
          </w14:textFill>
        </w:rPr>
      </w:pPr>
      <w:r>
        <w:rPr>
          <w:rFonts w:hint="eastAsia"/>
          <w:color w:val="auto"/>
          <w:lang w:val="en-US" w:eastAsia="zh-CN"/>
        </w:rPr>
        <w:t>1.</w:t>
      </w:r>
      <w:r>
        <w:rPr>
          <w:rFonts w:hint="eastAsia"/>
          <w:color w:val="000000" w:themeColor="text1"/>
          <w14:textFill>
            <w14:solidFill>
              <w14:schemeClr w14:val="tx1"/>
            </w14:solidFill>
          </w14:textFill>
        </w:rPr>
        <w:t>学银在线：</w:t>
      </w:r>
      <w:r>
        <w:rPr>
          <w:rFonts w:hint="eastAsia"/>
          <w:color w:val="auto"/>
        </w:rPr>
        <w:t>建筑材料与检测</w:t>
      </w:r>
    </w:p>
    <w:p>
      <w:pPr>
        <w:keepNext w:val="0"/>
        <w:keepLines w:val="0"/>
        <w:pageBreakBefore w:val="0"/>
        <w:numPr>
          <w:ilvl w:val="0"/>
          <w:numId w:val="0"/>
        </w:numPr>
        <w:kinsoku/>
        <w:wordWrap/>
        <w:overflowPunct/>
        <w:topLinePunct w:val="0"/>
        <w:autoSpaceDE/>
        <w:autoSpaceDN/>
        <w:bidi w:val="0"/>
        <w:adjustRightInd/>
        <w:snapToGrid/>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https://www.xueyinonline.com/detail/23</w:t>
      </w:r>
      <w:r>
        <w:rPr>
          <w:rFonts w:hint="eastAsia"/>
          <w:color w:val="000000" w:themeColor="text1"/>
          <w:lang w:val="en-US" w:eastAsia="zh-CN"/>
          <w14:textFill>
            <w14:solidFill>
              <w14:schemeClr w14:val="tx1"/>
            </w14:solidFill>
          </w14:textFill>
        </w:rPr>
        <w:t>5792566</w:t>
      </w:r>
    </w:p>
    <w:p>
      <w:pPr>
        <w:keepNext w:val="0"/>
        <w:keepLines w:val="0"/>
        <w:pageBreakBefore w:val="0"/>
        <w:kinsoku/>
        <w:wordWrap/>
        <w:overflowPunct/>
        <w:topLinePunct w:val="0"/>
        <w:autoSpaceDE/>
        <w:autoSpaceDN/>
        <w:bidi w:val="0"/>
        <w:adjustRightInd/>
        <w:snapToGrid/>
        <w:ind w:firstLine="454"/>
        <w:textAlignment w:val="auto"/>
        <w:rPr>
          <w:color w:val="FF0000"/>
        </w:rPr>
      </w:pPr>
      <w:r>
        <w:rPr>
          <w:rFonts w:hint="eastAsia"/>
          <w:color w:val="auto"/>
        </w:rPr>
        <w:t>2.中国大学 MOOC：土木工程材料（建筑材料）</w:t>
      </w:r>
      <w:r>
        <w:rPr>
          <w:rFonts w:hint="eastAsia"/>
          <w:color w:val="auto"/>
          <w:lang w:val="en-US" w:eastAsia="zh-CN"/>
        </w:rPr>
        <w:t>国家精品https://www.icourse163.org/course/DUT-1003369039</w:t>
      </w:r>
    </w:p>
    <w:p>
      <w:pPr>
        <w:keepNext w:val="0"/>
        <w:keepLines w:val="0"/>
        <w:pageBreakBefore w:val="0"/>
        <w:kinsoku/>
        <w:wordWrap/>
        <w:overflowPunct/>
        <w:topLinePunct w:val="0"/>
        <w:autoSpaceDE/>
        <w:autoSpaceDN/>
        <w:bidi w:val="0"/>
        <w:adjustRightInd/>
        <w:snapToGrid/>
        <w:ind w:firstLine="454"/>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3.中国大学 MOOC：工程材料基础 国家精品 https://www.icourse163.org/course/XJTU-1003729003</w:t>
      </w:r>
    </w:p>
    <w:p>
      <w:pPr>
        <w:keepNext w:val="0"/>
        <w:keepLines w:val="0"/>
        <w:pageBreakBefore w:val="0"/>
        <w:kinsoku/>
        <w:wordWrap/>
        <w:overflowPunct/>
        <w:topLinePunct w:val="0"/>
        <w:autoSpaceDE/>
        <w:autoSpaceDN/>
        <w:bidi w:val="0"/>
        <w:adjustRightInd/>
        <w:snapToGrid/>
        <w:ind w:firstLine="454"/>
        <w:textAlignment w:val="auto"/>
        <w:rPr>
          <w:color w:val="auto"/>
        </w:rPr>
      </w:pPr>
      <w:bookmarkStart w:id="10" w:name="_Toc144476175"/>
      <w:bookmarkEnd w:id="10"/>
      <w:r>
        <w:rPr>
          <w:rFonts w:hint="eastAsia"/>
          <w:color w:val="auto"/>
        </w:rPr>
        <w:t>八、编制说明</w:t>
      </w:r>
    </w:p>
    <w:p>
      <w:pPr>
        <w:keepNext w:val="0"/>
        <w:keepLines w:val="0"/>
        <w:pageBreakBefore w:val="0"/>
        <w:kinsoku/>
        <w:wordWrap/>
        <w:overflowPunct/>
        <w:topLinePunct w:val="0"/>
        <w:autoSpaceDE/>
        <w:autoSpaceDN/>
        <w:bidi w:val="0"/>
        <w:adjustRightInd/>
        <w:snapToGrid/>
        <w:ind w:firstLine="454"/>
        <w:textAlignment w:val="auto"/>
        <w:rPr>
          <w:color w:val="auto"/>
        </w:rPr>
      </w:pPr>
      <w:r>
        <w:rPr>
          <w:rFonts w:hint="eastAsia"/>
          <w:color w:val="auto"/>
        </w:rPr>
        <w:t>编写人：</w:t>
      </w:r>
      <w:r>
        <w:rPr>
          <w:rFonts w:hint="eastAsia"/>
          <w:color w:val="auto"/>
          <w:lang w:val="en-US" w:eastAsia="zh-CN"/>
        </w:rPr>
        <w:t>周铁滨</w:t>
      </w:r>
      <w:r>
        <w:rPr>
          <w:rFonts w:hint="eastAsia"/>
          <w:color w:val="auto"/>
        </w:rPr>
        <w:t xml:space="preserve">  助教  赣西科技职业学院应急管理与艺术设计学院</w:t>
      </w:r>
    </w:p>
    <w:p>
      <w:pPr>
        <w:keepNext w:val="0"/>
        <w:keepLines w:val="0"/>
        <w:pageBreakBefore w:val="0"/>
        <w:kinsoku/>
        <w:wordWrap/>
        <w:overflowPunct/>
        <w:topLinePunct w:val="0"/>
        <w:autoSpaceDE/>
        <w:autoSpaceDN/>
        <w:bidi w:val="0"/>
        <w:adjustRightInd/>
        <w:snapToGrid/>
        <w:ind w:firstLine="454"/>
        <w:textAlignment w:val="auto"/>
        <w:rPr>
          <w:color w:val="auto"/>
        </w:rPr>
      </w:pPr>
      <w:r>
        <w:rPr>
          <w:rFonts w:hint="eastAsia"/>
          <w:color w:val="auto"/>
        </w:rPr>
        <w:t>审核人：李良松  教授  赣西科技职业学院应急管理与艺术设计学院</w:t>
      </w:r>
    </w:p>
    <w:p>
      <w:pPr>
        <w:keepNext w:val="0"/>
        <w:keepLines w:val="0"/>
        <w:pageBreakBefore w:val="0"/>
        <w:kinsoku/>
        <w:wordWrap/>
        <w:overflowPunct/>
        <w:topLinePunct w:val="0"/>
        <w:autoSpaceDE/>
        <w:autoSpaceDN/>
        <w:bidi w:val="0"/>
        <w:adjustRightInd/>
        <w:snapToGrid/>
        <w:ind w:firstLine="454"/>
        <w:textAlignment w:val="auto"/>
      </w:pPr>
      <w:r>
        <w:rPr>
          <w:rFonts w:hint="eastAsia"/>
          <w:color w:val="auto"/>
        </w:rPr>
        <w:t>执行日：本标准从202</w:t>
      </w:r>
      <w:r>
        <w:rPr>
          <w:rFonts w:hint="eastAsia"/>
          <w:color w:val="auto"/>
          <w:lang w:val="en-US" w:eastAsia="zh-CN"/>
        </w:rPr>
        <w:t>4</w:t>
      </w:r>
      <w:r>
        <w:rPr>
          <w:rFonts w:hint="eastAsia"/>
          <w:color w:val="auto"/>
        </w:rPr>
        <w:t>年</w:t>
      </w:r>
      <w:r>
        <w:rPr>
          <w:rFonts w:hint="eastAsia"/>
          <w:color w:val="auto"/>
          <w:lang w:val="en-US" w:eastAsia="zh-CN"/>
        </w:rPr>
        <w:t>9</w:t>
      </w:r>
      <w:r>
        <w:rPr>
          <w:rFonts w:hint="eastAsia"/>
          <w:color w:val="auto"/>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rot="0"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oaYJL0wAAAAUBAAAPAAAAAAAA&#10;AAEAIAAAACIAAABkcnMvZG93bnJldi54bWxQSwECFAAUAAAACACHTuJAgYwW/94BAAC5AwAADgAA&#10;AAAAAAABACAAAAAiAQAAZHJzL2Uyb0RvYy54bWxQSwUGAAAAAAYABgBZAQAAcgU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13C6B7"/>
    <w:multiLevelType w:val="singleLevel"/>
    <w:tmpl w:val="9D13C6B7"/>
    <w:lvl w:ilvl="0" w:tentative="0">
      <w:start w:val="2"/>
      <w:numFmt w:val="chineseCounting"/>
      <w:suff w:val="nothing"/>
      <w:lvlText w:val="（%1）"/>
      <w:lvlJc w:val="left"/>
      <w:rPr>
        <w:rFonts w:hint="eastAsia"/>
      </w:rPr>
    </w:lvl>
  </w:abstractNum>
  <w:abstractNum w:abstractNumId="1">
    <w:nsid w:val="E36A9DF4"/>
    <w:multiLevelType w:val="singleLevel"/>
    <w:tmpl w:val="E36A9DF4"/>
    <w:lvl w:ilvl="0" w:tentative="0">
      <w:start w:val="1"/>
      <w:numFmt w:val="chineseCounting"/>
      <w:suff w:val="nothing"/>
      <w:lvlText w:val="%1、"/>
      <w:lvlJc w:val="left"/>
      <w:rPr>
        <w:rFonts w:hint="eastAsia"/>
      </w:rPr>
    </w:lvl>
  </w:abstractNum>
  <w:abstractNum w:abstractNumId="2">
    <w:nsid w:val="E528059D"/>
    <w:multiLevelType w:val="singleLevel"/>
    <w:tmpl w:val="E528059D"/>
    <w:lvl w:ilvl="0" w:tentative="0">
      <w:start w:val="1"/>
      <w:numFmt w:val="decimal"/>
      <w:suff w:val="nothing"/>
      <w:lvlText w:val="（%1）"/>
      <w:lvlJc w:val="left"/>
    </w:lvl>
  </w:abstractNum>
  <w:abstractNum w:abstractNumId="3">
    <w:nsid w:val="EA21EAEB"/>
    <w:multiLevelType w:val="singleLevel"/>
    <w:tmpl w:val="EA21EAEB"/>
    <w:lvl w:ilvl="0" w:tentative="0">
      <w:start w:val="4"/>
      <w:numFmt w:val="decimal"/>
      <w:lvlText w:val="(%1)"/>
      <w:lvlJc w:val="left"/>
      <w:pPr>
        <w:tabs>
          <w:tab w:val="left" w:pos="312"/>
        </w:tabs>
      </w:pPr>
    </w:lvl>
  </w:abstractNum>
  <w:abstractNum w:abstractNumId="4">
    <w:nsid w:val="EB3EE751"/>
    <w:multiLevelType w:val="singleLevel"/>
    <w:tmpl w:val="EB3EE751"/>
    <w:lvl w:ilvl="0" w:tentative="0">
      <w:start w:val="1"/>
      <w:numFmt w:val="decimal"/>
      <w:suff w:val="nothing"/>
      <w:lvlText w:val="（%1）"/>
      <w:lvlJc w:val="left"/>
    </w:lvl>
  </w:abstractNum>
  <w:abstractNum w:abstractNumId="5">
    <w:nsid w:val="F3C56445"/>
    <w:multiLevelType w:val="singleLevel"/>
    <w:tmpl w:val="F3C56445"/>
    <w:lvl w:ilvl="0" w:tentative="0">
      <w:start w:val="3"/>
      <w:numFmt w:val="decimal"/>
      <w:lvlText w:val="(%1)"/>
      <w:lvlJc w:val="left"/>
      <w:pPr>
        <w:tabs>
          <w:tab w:val="left" w:pos="312"/>
        </w:tabs>
      </w:pPr>
    </w:lvl>
  </w:abstractNum>
  <w:abstractNum w:abstractNumId="6">
    <w:nsid w:val="1967CD02"/>
    <w:multiLevelType w:val="singleLevel"/>
    <w:tmpl w:val="1967CD02"/>
    <w:lvl w:ilvl="0" w:tentative="0">
      <w:start w:val="1"/>
      <w:numFmt w:val="decimal"/>
      <w:lvlText w:val="(%1)"/>
      <w:lvlJc w:val="left"/>
      <w:pPr>
        <w:tabs>
          <w:tab w:val="left" w:pos="312"/>
        </w:tabs>
      </w:pPr>
    </w:lvl>
  </w:abstractNum>
  <w:abstractNum w:abstractNumId="7">
    <w:nsid w:val="204C2CAC"/>
    <w:multiLevelType w:val="singleLevel"/>
    <w:tmpl w:val="204C2CAC"/>
    <w:lvl w:ilvl="0" w:tentative="0">
      <w:start w:val="1"/>
      <w:numFmt w:val="decimal"/>
      <w:lvlText w:val="(%1)"/>
      <w:lvlJc w:val="left"/>
      <w:pPr>
        <w:tabs>
          <w:tab w:val="left" w:pos="312"/>
        </w:tabs>
      </w:pPr>
    </w:lvl>
  </w:abstractNum>
  <w:abstractNum w:abstractNumId="8">
    <w:nsid w:val="43421F0A"/>
    <w:multiLevelType w:val="singleLevel"/>
    <w:tmpl w:val="43421F0A"/>
    <w:lvl w:ilvl="0" w:tentative="0">
      <w:start w:val="1"/>
      <w:numFmt w:val="decimal"/>
      <w:lvlText w:val="%1."/>
      <w:lvlJc w:val="left"/>
      <w:pPr>
        <w:tabs>
          <w:tab w:val="left" w:pos="312"/>
        </w:tabs>
      </w:pPr>
    </w:lvl>
  </w:abstractNum>
  <w:abstractNum w:abstractNumId="9">
    <w:nsid w:val="7B109A93"/>
    <w:multiLevelType w:val="singleLevel"/>
    <w:tmpl w:val="7B109A93"/>
    <w:lvl w:ilvl="0" w:tentative="0">
      <w:start w:val="1"/>
      <w:numFmt w:val="decimal"/>
      <w:lvlText w:val="(%1)"/>
      <w:lvlJc w:val="left"/>
      <w:pPr>
        <w:tabs>
          <w:tab w:val="left" w:pos="312"/>
        </w:tabs>
      </w:pPr>
    </w:lvl>
  </w:abstractNum>
  <w:abstractNum w:abstractNumId="10">
    <w:nsid w:val="7E0862D0"/>
    <w:multiLevelType w:val="singleLevel"/>
    <w:tmpl w:val="7E0862D0"/>
    <w:lvl w:ilvl="0" w:tentative="0">
      <w:start w:val="1"/>
      <w:numFmt w:val="decimal"/>
      <w:lvlText w:val="(%1)"/>
      <w:lvlJc w:val="left"/>
      <w:pPr>
        <w:tabs>
          <w:tab w:val="left" w:pos="312"/>
        </w:tabs>
      </w:pPr>
    </w:lvl>
  </w:abstractNum>
  <w:num w:numId="1">
    <w:abstractNumId w:val="1"/>
  </w:num>
  <w:num w:numId="2">
    <w:abstractNumId w:val="0"/>
  </w:num>
  <w:num w:numId="3">
    <w:abstractNumId w:val="3"/>
  </w:num>
  <w:num w:numId="4">
    <w:abstractNumId w:val="5"/>
  </w:num>
  <w:num w:numId="5">
    <w:abstractNumId w:val="7"/>
  </w:num>
  <w:num w:numId="6">
    <w:abstractNumId w:val="4"/>
  </w:num>
  <w:num w:numId="7">
    <w:abstractNumId w:val="2"/>
  </w:num>
  <w:num w:numId="8">
    <w:abstractNumId w:val="6"/>
  </w:num>
  <w:num w:numId="9">
    <w:abstractNumId w:val="1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3A13DD"/>
    <w:rsid w:val="03B029CE"/>
    <w:rsid w:val="04F47CC8"/>
    <w:rsid w:val="08174E60"/>
    <w:rsid w:val="0B2C766D"/>
    <w:rsid w:val="0D267094"/>
    <w:rsid w:val="0F477209"/>
    <w:rsid w:val="1090453F"/>
    <w:rsid w:val="121C256F"/>
    <w:rsid w:val="13701079"/>
    <w:rsid w:val="13DE68BE"/>
    <w:rsid w:val="13F27A1A"/>
    <w:rsid w:val="14A12DB5"/>
    <w:rsid w:val="14B1436D"/>
    <w:rsid w:val="1570087D"/>
    <w:rsid w:val="17606A5A"/>
    <w:rsid w:val="183E5B03"/>
    <w:rsid w:val="19A704C2"/>
    <w:rsid w:val="19A741FA"/>
    <w:rsid w:val="1C6C12A7"/>
    <w:rsid w:val="1D3F3968"/>
    <w:rsid w:val="204C7DFA"/>
    <w:rsid w:val="214C3A77"/>
    <w:rsid w:val="21662F05"/>
    <w:rsid w:val="21ED3B45"/>
    <w:rsid w:val="22B967CD"/>
    <w:rsid w:val="22E110D2"/>
    <w:rsid w:val="22E2686B"/>
    <w:rsid w:val="230C0252"/>
    <w:rsid w:val="23D96C55"/>
    <w:rsid w:val="27173710"/>
    <w:rsid w:val="284D1368"/>
    <w:rsid w:val="29E67293"/>
    <w:rsid w:val="2C2B3683"/>
    <w:rsid w:val="2C836567"/>
    <w:rsid w:val="2EF36D82"/>
    <w:rsid w:val="2F634C98"/>
    <w:rsid w:val="2FD1167E"/>
    <w:rsid w:val="318E4980"/>
    <w:rsid w:val="32B5472B"/>
    <w:rsid w:val="335715E3"/>
    <w:rsid w:val="33B23743"/>
    <w:rsid w:val="349F4E09"/>
    <w:rsid w:val="35A87AF3"/>
    <w:rsid w:val="35B361E8"/>
    <w:rsid w:val="37ED6C72"/>
    <w:rsid w:val="3801634D"/>
    <w:rsid w:val="397F73F1"/>
    <w:rsid w:val="39E53A40"/>
    <w:rsid w:val="3A0D25AC"/>
    <w:rsid w:val="3A29797A"/>
    <w:rsid w:val="3A933578"/>
    <w:rsid w:val="3B361965"/>
    <w:rsid w:val="3C7E2E74"/>
    <w:rsid w:val="3E020CC8"/>
    <w:rsid w:val="44111519"/>
    <w:rsid w:val="44581671"/>
    <w:rsid w:val="48093144"/>
    <w:rsid w:val="49D51330"/>
    <w:rsid w:val="4A641E98"/>
    <w:rsid w:val="4E195F1D"/>
    <w:rsid w:val="4E9930AF"/>
    <w:rsid w:val="4F7905D1"/>
    <w:rsid w:val="4FAC1A3B"/>
    <w:rsid w:val="52187956"/>
    <w:rsid w:val="527C510E"/>
    <w:rsid w:val="56562F98"/>
    <w:rsid w:val="58966C0D"/>
    <w:rsid w:val="5E15111B"/>
    <w:rsid w:val="60F125FD"/>
    <w:rsid w:val="61EB04C1"/>
    <w:rsid w:val="63804BA4"/>
    <w:rsid w:val="65594967"/>
    <w:rsid w:val="662F23B5"/>
    <w:rsid w:val="695063C7"/>
    <w:rsid w:val="6AD077A7"/>
    <w:rsid w:val="6BB80929"/>
    <w:rsid w:val="6C29094A"/>
    <w:rsid w:val="6D5B17BF"/>
    <w:rsid w:val="6EED6302"/>
    <w:rsid w:val="71AC72D9"/>
    <w:rsid w:val="72942FF3"/>
    <w:rsid w:val="72AF5F7B"/>
    <w:rsid w:val="72C64246"/>
    <w:rsid w:val="74603895"/>
    <w:rsid w:val="74D10D73"/>
    <w:rsid w:val="752605E7"/>
    <w:rsid w:val="75DF5721"/>
    <w:rsid w:val="77470352"/>
    <w:rsid w:val="77AA2F5A"/>
    <w:rsid w:val="780040FD"/>
    <w:rsid w:val="7AB86F1A"/>
    <w:rsid w:val="7B1B5B59"/>
    <w:rsid w:val="7C234202"/>
    <w:rsid w:val="7CA85FD9"/>
    <w:rsid w:val="7CCE66D8"/>
    <w:rsid w:val="7D656F25"/>
    <w:rsid w:val="7E4C1A64"/>
    <w:rsid w:val="7FBE00C9"/>
    <w:rsid w:val="7FBF1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6"/>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autoRedefine/>
    <w:qFormat/>
    <w:uiPriority w:val="0"/>
    <w:pPr>
      <w:widowControl/>
      <w:spacing w:before="100" w:beforeAutospacing="1" w:after="100" w:afterAutospacing="1"/>
    </w:pPr>
    <w:rPr>
      <w:rFonts w:cs="宋体"/>
      <w:kern w:val="0"/>
    </w:rPr>
  </w:style>
  <w:style w:type="paragraph" w:styleId="7">
    <w:name w:val="annotation text"/>
    <w:basedOn w:val="1"/>
    <w:autoRedefine/>
    <w:qFormat/>
    <w:uiPriority w:val="0"/>
    <w:pPr>
      <w:jc w:val="left"/>
    </w:pPr>
  </w:style>
  <w:style w:type="paragraph" w:styleId="8">
    <w:name w:val="Body Text"/>
    <w:basedOn w:val="1"/>
    <w:link w:val="35"/>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5"/>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link w:val="51"/>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autoRedefine/>
    <w:qFormat/>
    <w:uiPriority w:val="22"/>
    <w:rPr>
      <w:b/>
      <w:bCs/>
    </w:rPr>
  </w:style>
  <w:style w:type="character" w:styleId="28">
    <w:name w:val="page number"/>
    <w:basedOn w:val="26"/>
    <w:autoRedefine/>
    <w:qFormat/>
    <w:uiPriority w:val="0"/>
  </w:style>
  <w:style w:type="character" w:styleId="29">
    <w:name w:val="Hyperlink"/>
    <w:basedOn w:val="26"/>
    <w:autoRedefine/>
    <w:qFormat/>
    <w:uiPriority w:val="99"/>
    <w:rPr>
      <w:color w:val="0000FF"/>
      <w:u w:val="single"/>
    </w:rPr>
  </w:style>
  <w:style w:type="paragraph" w:customStyle="1" w:styleId="30">
    <w:name w:val="表格文字"/>
    <w:basedOn w:val="1"/>
    <w:autoRedefine/>
    <w:qFormat/>
    <w:uiPriority w:val="0"/>
    <w:pPr>
      <w:ind w:firstLine="0" w:firstLineChars="0"/>
    </w:pPr>
    <w:rPr>
      <w:spacing w:val="10"/>
      <w:kern w:val="0"/>
      <w:sz w:val="21"/>
    </w:rPr>
  </w:style>
  <w:style w:type="paragraph" w:customStyle="1" w:styleId="31">
    <w:name w:val="标题三"/>
    <w:basedOn w:val="4"/>
    <w:qFormat/>
    <w:uiPriority w:val="0"/>
    <w:pPr>
      <w:spacing w:before="0" w:after="0" w:line="360" w:lineRule="auto"/>
      <w:ind w:firstLine="200"/>
    </w:pPr>
    <w:rPr>
      <w:sz w:val="28"/>
      <w:szCs w:val="24"/>
    </w:rPr>
  </w:style>
  <w:style w:type="paragraph" w:styleId="32">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3">
    <w:name w:val="样式 宋体 行距: 固定值 20 磅"/>
    <w:basedOn w:val="1"/>
    <w:autoRedefine/>
    <w:qFormat/>
    <w:uiPriority w:val="0"/>
    <w:pPr>
      <w:spacing w:line="360" w:lineRule="auto"/>
      <w:ind w:firstLine="200"/>
    </w:pPr>
    <w:rPr>
      <w:rFonts w:cs="宋体"/>
      <w:szCs w:val="20"/>
    </w:rPr>
  </w:style>
  <w:style w:type="paragraph" w:customStyle="1" w:styleId="34">
    <w:name w:val="Char Char Char Char"/>
    <w:basedOn w:val="1"/>
    <w:autoRedefine/>
    <w:qFormat/>
    <w:uiPriority w:val="0"/>
  </w:style>
  <w:style w:type="character" w:customStyle="1" w:styleId="35">
    <w:name w:val="正文文本 字符"/>
    <w:basedOn w:val="26"/>
    <w:link w:val="8"/>
    <w:autoRedefine/>
    <w:qFormat/>
    <w:uiPriority w:val="0"/>
    <w:rPr>
      <w:kern w:val="2"/>
      <w:sz w:val="21"/>
      <w:szCs w:val="24"/>
    </w:rPr>
  </w:style>
  <w:style w:type="paragraph" w:customStyle="1" w:styleId="36">
    <w:name w:val="Table Paragraph"/>
    <w:basedOn w:val="1"/>
    <w:autoRedefine/>
    <w:unhideWhenUsed/>
    <w:qFormat/>
    <w:uiPriority w:val="1"/>
    <w:pPr>
      <w:autoSpaceDE w:val="0"/>
      <w:autoSpaceDN w:val="0"/>
      <w:adjustRightInd w:val="0"/>
    </w:pPr>
    <w:rPr>
      <w:rFonts w:hint="eastAsia"/>
      <w:kern w:val="0"/>
      <w:szCs w:val="20"/>
    </w:rPr>
  </w:style>
  <w:style w:type="character" w:customStyle="1" w:styleId="37">
    <w:name w:val="font41"/>
    <w:basedOn w:val="26"/>
    <w:autoRedefine/>
    <w:qFormat/>
    <w:uiPriority w:val="0"/>
    <w:rPr>
      <w:rFonts w:hint="eastAsia" w:ascii="宋体" w:hAnsi="宋体" w:eastAsia="宋体"/>
      <w:color w:val="000000"/>
      <w:sz w:val="21"/>
      <w:szCs w:val="21"/>
      <w:u w:val="none"/>
    </w:rPr>
  </w:style>
  <w:style w:type="character" w:customStyle="1" w:styleId="38">
    <w:name w:val="font01"/>
    <w:basedOn w:val="26"/>
    <w:autoRedefine/>
    <w:qFormat/>
    <w:uiPriority w:val="0"/>
    <w:rPr>
      <w:rFonts w:hint="eastAsia" w:ascii="宋体" w:hAnsi="宋体" w:eastAsia="宋体"/>
      <w:color w:val="000000"/>
      <w:sz w:val="14"/>
      <w:szCs w:val="14"/>
      <w:u w:val="none"/>
    </w:rPr>
  </w:style>
  <w:style w:type="character" w:customStyle="1" w:styleId="39">
    <w:name w:val="font51"/>
    <w:basedOn w:val="26"/>
    <w:autoRedefine/>
    <w:qFormat/>
    <w:uiPriority w:val="0"/>
    <w:rPr>
      <w:rFonts w:hint="eastAsia" w:ascii="宋体" w:hAnsi="宋体" w:eastAsia="宋体"/>
      <w:color w:val="000000"/>
      <w:sz w:val="21"/>
      <w:szCs w:val="21"/>
      <w:u w:val="none"/>
    </w:rPr>
  </w:style>
  <w:style w:type="character" w:customStyle="1" w:styleId="40">
    <w:name w:val="未处理的提及1"/>
    <w:basedOn w:val="26"/>
    <w:autoRedefine/>
    <w:semiHidden/>
    <w:unhideWhenUsed/>
    <w:qFormat/>
    <w:uiPriority w:val="99"/>
    <w:rPr>
      <w:color w:val="605E5C"/>
      <w:shd w:val="clear" w:color="auto" w:fill="E1DFDD"/>
    </w:rPr>
  </w:style>
  <w:style w:type="paragraph" w:customStyle="1" w:styleId="41">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2">
    <w:name w:val="未处理的提及2"/>
    <w:basedOn w:val="26"/>
    <w:autoRedefine/>
    <w:semiHidden/>
    <w:unhideWhenUsed/>
    <w:qFormat/>
    <w:uiPriority w:val="99"/>
    <w:rPr>
      <w:rFonts w:ascii="Times New Roman" w:hAnsi="Times New Roman" w:eastAsia="宋体" w:cs="Times New Roman"/>
      <w:color w:val="605E5C"/>
      <w:shd w:val="clear" w:color="auto" w:fill="E1DFDD"/>
    </w:rPr>
  </w:style>
  <w:style w:type="character" w:customStyle="1" w:styleId="43">
    <w:name w:val="font21"/>
    <w:basedOn w:val="26"/>
    <w:autoRedefine/>
    <w:qFormat/>
    <w:uiPriority w:val="0"/>
    <w:rPr>
      <w:rFonts w:hint="eastAsia" w:ascii="宋体" w:hAnsi="宋体" w:eastAsia="宋体" w:cs="Times New Roman"/>
      <w:b/>
      <w:bCs/>
      <w:color w:val="000000"/>
      <w:sz w:val="21"/>
      <w:szCs w:val="21"/>
      <w:u w:val="none"/>
    </w:rPr>
  </w:style>
  <w:style w:type="character" w:customStyle="1" w:styleId="44">
    <w:name w:val="font11"/>
    <w:basedOn w:val="26"/>
    <w:autoRedefine/>
    <w:qFormat/>
    <w:uiPriority w:val="0"/>
    <w:rPr>
      <w:rFonts w:hint="eastAsia" w:ascii="宋体" w:hAnsi="宋体" w:eastAsia="宋体" w:cs="宋体"/>
      <w:b/>
      <w:color w:val="000000"/>
      <w:sz w:val="21"/>
      <w:szCs w:val="21"/>
      <w:u w:val="none"/>
    </w:rPr>
  </w:style>
  <w:style w:type="paragraph" w:customStyle="1" w:styleId="45">
    <w:name w:val="s16"/>
    <w:basedOn w:val="1"/>
    <w:autoRedefine/>
    <w:qFormat/>
    <w:uiPriority w:val="0"/>
    <w:pPr>
      <w:widowControl/>
      <w:spacing w:before="100" w:beforeAutospacing="1" w:after="100" w:afterAutospacing="1"/>
    </w:pPr>
    <w:rPr>
      <w:rFonts w:cs="宋体"/>
      <w:kern w:val="0"/>
    </w:rPr>
  </w:style>
  <w:style w:type="character" w:customStyle="1" w:styleId="46">
    <w:name w:val="标题 2 字符"/>
    <w:basedOn w:val="26"/>
    <w:link w:val="3"/>
    <w:autoRedefine/>
    <w:qFormat/>
    <w:uiPriority w:val="0"/>
    <w:rPr>
      <w:rFonts w:ascii="宋体" w:hAnsi="宋体" w:eastAsia="宋体" w:cs="宋体"/>
      <w:b/>
      <w:bCs/>
      <w:kern w:val="0"/>
      <w:sz w:val="36"/>
      <w:szCs w:val="36"/>
    </w:rPr>
  </w:style>
  <w:style w:type="character" w:customStyle="1" w:styleId="47">
    <w:name w:val="NormalCharacter"/>
    <w:autoRedefine/>
    <w:semiHidden/>
    <w:qFormat/>
    <w:uiPriority w:val="0"/>
    <w:rPr>
      <w:rFonts w:ascii="Times New Roman" w:hAnsi="Times New Roman" w:eastAsia="宋体" w:cs="Times New Roman"/>
    </w:rPr>
  </w:style>
  <w:style w:type="paragraph" w:customStyle="1" w:styleId="48">
    <w:name w:val="PlainText"/>
    <w:basedOn w:val="1"/>
    <w:autoRedefine/>
    <w:qFormat/>
    <w:uiPriority w:val="0"/>
    <w:rPr>
      <w:rFonts w:hAnsi="Courier New"/>
      <w:szCs w:val="20"/>
    </w:rPr>
  </w:style>
  <w:style w:type="character" w:customStyle="1" w:styleId="49">
    <w:name w:val="@标题1级 Char"/>
    <w:link w:val="50"/>
    <w:autoRedefine/>
    <w:qFormat/>
    <w:uiPriority w:val="99"/>
    <w:rPr>
      <w:rFonts w:ascii="黑体" w:hAnsi="黑体" w:eastAsia="黑体" w:cs="Times New Roman"/>
      <w:kern w:val="0"/>
      <w:sz w:val="36"/>
      <w:szCs w:val="20"/>
    </w:rPr>
  </w:style>
  <w:style w:type="paragraph" w:customStyle="1" w:styleId="50">
    <w:name w:val="@标题1级"/>
    <w:basedOn w:val="23"/>
    <w:link w:val="49"/>
    <w:autoRedefine/>
    <w:qFormat/>
    <w:uiPriority w:val="99"/>
    <w:rPr>
      <w:rFonts w:ascii="黑体" w:hAnsi="黑体" w:eastAsia="黑体" w:cs="Times New Roman"/>
      <w:bCs w:val="0"/>
      <w:kern w:val="0"/>
      <w:sz w:val="36"/>
      <w:szCs w:val="20"/>
    </w:rPr>
  </w:style>
  <w:style w:type="character" w:customStyle="1" w:styleId="51">
    <w:name w:val="标题 字符"/>
    <w:basedOn w:val="26"/>
    <w:link w:val="23"/>
    <w:autoRedefine/>
    <w:qFormat/>
    <w:uiPriority w:val="0"/>
    <w:rPr>
      <w:rFonts w:asciiTheme="majorHAnsi" w:hAnsiTheme="majorHAnsi" w:eastAsiaTheme="majorEastAsia" w:cstheme="majorBidi"/>
      <w:b/>
      <w:bCs/>
      <w:sz w:val="32"/>
      <w:szCs w:val="32"/>
    </w:rPr>
  </w:style>
  <w:style w:type="character" w:customStyle="1" w:styleId="52">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3">
    <w:name w:val="font71"/>
    <w:basedOn w:val="26"/>
    <w:autoRedefine/>
    <w:qFormat/>
    <w:uiPriority w:val="0"/>
    <w:rPr>
      <w:rFonts w:hint="default" w:ascii="Times New Roman" w:hAnsi="Times New Roman" w:eastAsia="宋体" w:cs="Times New Roman"/>
      <w:b/>
      <w:color w:val="000000"/>
      <w:sz w:val="21"/>
      <w:szCs w:val="21"/>
      <w:u w:val="none"/>
    </w:rPr>
  </w:style>
  <w:style w:type="character" w:customStyle="1" w:styleId="54">
    <w:name w:val="font31"/>
    <w:basedOn w:val="26"/>
    <w:autoRedefine/>
    <w:qFormat/>
    <w:uiPriority w:val="0"/>
    <w:rPr>
      <w:rFonts w:ascii="PingFang-SC-Regular" w:hAnsi="PingFang-SC-Regular" w:eastAsia="PingFang-SC-Regular" w:cs="PingFang-SC-Regular"/>
      <w:color w:val="05073B"/>
      <w:sz w:val="23"/>
      <w:szCs w:val="23"/>
      <w:u w:val="none"/>
    </w:rPr>
  </w:style>
  <w:style w:type="character" w:customStyle="1" w:styleId="55">
    <w:name w:val="页脚 字符"/>
    <w:basedOn w:val="26"/>
    <w:link w:val="15"/>
    <w:autoRedefine/>
    <w:qFormat/>
    <w:uiPriority w:val="99"/>
    <w:rPr>
      <w:rFonts w:ascii="Times New Roman" w:hAnsi="Times New Roman" w:eastAsia="宋体" w:cs="Times New Roman"/>
      <w:sz w:val="18"/>
      <w:szCs w:val="18"/>
    </w:rPr>
  </w:style>
  <w:style w:type="character" w:customStyle="1" w:styleId="56">
    <w:name w:val="未处理的提及3"/>
    <w:basedOn w:val="26"/>
    <w:autoRedefine/>
    <w:semiHidden/>
    <w:unhideWhenUsed/>
    <w:qFormat/>
    <w:uiPriority w:val="99"/>
    <w:rPr>
      <w:color w:val="605E5C"/>
      <w:shd w:val="clear" w:color="auto" w:fill="E1DFDD"/>
    </w:rPr>
  </w:style>
  <w:style w:type="paragraph" w:customStyle="1" w:styleId="57">
    <w:name w:val="TOC Heading"/>
    <w:basedOn w:val="2"/>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15</Pages>
  <Words>17530</Words>
  <Characters>99925</Characters>
  <Lines>832</Lines>
  <Paragraphs>234</Paragraphs>
  <TotalTime>162</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2024-05-31T02:36:16Z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212A7AFD2D664F5F8CF33026E45FDC26_13</vt:lpwstr>
  </property>
</Properties>
</file>