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hint="eastAsia" w:asci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《</w:t>
      </w:r>
      <w:r>
        <w:rPr>
          <w:rFonts w:hint="eastAsia" w:ascii="黑体" w:eastAsia="黑体"/>
          <w:b w:val="0"/>
          <w:bCs/>
          <w:color w:val="000000"/>
          <w:sz w:val="32"/>
          <w:szCs w:val="32"/>
          <w:lang w:val="en-US" w:eastAsia="zh-CN"/>
        </w:rPr>
        <w:t>模具数字化设计与制造</w:t>
      </w: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》课程标准</w:t>
      </w:r>
    </w:p>
    <w:p>
      <w:pPr>
        <w:pStyle w:val="2"/>
        <w:rPr>
          <w:rFonts w:hint="eastAsia" w:ascii="黑体" w:eastAsia="黑体"/>
          <w:b w:val="0"/>
          <w:bCs/>
          <w:color w:val="000000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一、课程信息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课程名称：模具数字化设计与制造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课程编码：460113233 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适用专业：模具设计与制造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课程学时：54学时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课程学分：3学分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二、课程定位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（一）课程性质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F0F0F"/>
          <w:spacing w:val="0"/>
          <w:sz w:val="24"/>
          <w:szCs w:val="24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0F0F"/>
          <w:spacing w:val="0"/>
          <w:sz w:val="24"/>
          <w:szCs w:val="24"/>
          <w:lang w:val="en-US" w:eastAsia="zh-CN"/>
        </w:rPr>
        <w:t>《模具数字化设计与制造》课程是模具设计与制造专业的一门专业核心课程，主要培养学生对典型零件的数字化设计与制造的专业能力培养，同时培养学生的社会能力和方法能力，通过对模具数字化设计与制造的基本理论、基本方法及关键技术的了解，为学生后续的专业学习及以后的工作奠定基础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课程任务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0F0F"/>
          <w:spacing w:val="0"/>
          <w:sz w:val="24"/>
          <w:szCs w:val="24"/>
          <w:lang w:val="en-US" w:eastAsia="zh-CN"/>
        </w:rPr>
        <w:t>通过课程的学习，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模具数字化设计与制造</w:t>
      </w:r>
      <w:r>
        <w:rPr>
          <w:rFonts w:ascii="Segoe UI" w:hAnsi="Segoe UI" w:eastAsia="Segoe UI" w:cs="Segoe UI"/>
          <w:i w:val="0"/>
          <w:iCs w:val="0"/>
          <w:caps w:val="0"/>
          <w:color w:val="0F0F0F"/>
          <w:spacing w:val="0"/>
          <w:sz w:val="24"/>
          <w:szCs w:val="24"/>
        </w:rPr>
        <w:t>课程致力于培养学生全面的素质、知识和能力。</w:t>
      </w:r>
      <w:r>
        <w:rPr>
          <w:rFonts w:hint="eastAsia" w:asciiTheme="minorEastAsia" w:hAnsiTheme="minorEastAsia" w:eastAsiaTheme="minorEastAsia" w:cstheme="minorEastAsia"/>
        </w:rPr>
        <w:t>以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模具数字化设计与制造</w:t>
      </w:r>
      <w:r>
        <w:rPr>
          <w:rFonts w:hint="eastAsia" w:asciiTheme="minorEastAsia" w:hAnsiTheme="minorEastAsia" w:eastAsiaTheme="minorEastAsia" w:cstheme="minorEastAsia"/>
        </w:rPr>
        <w:t>实施能力的培养为中心，以典型的模具零件为课程教学实施载体，通过导柱、导套、凸模、凹模、固定板的加工项目训练，使学生</w:t>
      </w:r>
      <w:r>
        <w:rPr>
          <w:rFonts w:hint="eastAsia" w:asciiTheme="minorEastAsia" w:hAnsiTheme="minorEastAsia" w:eastAsiaTheme="minorEastAsia" w:cstheme="minorEastAsia"/>
          <w:lang w:eastAsia="zh-CN"/>
        </w:rPr>
        <w:t>可以</w:t>
      </w:r>
      <w:r>
        <w:rPr>
          <w:rFonts w:hint="eastAsia" w:asciiTheme="minorEastAsia" w:hAnsiTheme="minorEastAsia" w:eastAsiaTheme="minorEastAsia" w:cstheme="minorEastAsia"/>
        </w:rPr>
        <w:t>独立完成机床生产准备，根据加工工艺编制程序，完成程序调用，</w:t>
      </w:r>
      <w:r>
        <w:rPr>
          <w:rFonts w:hint="eastAsia" w:asciiTheme="minorEastAsia" w:hAnsiTheme="minorEastAsia" w:eastAsiaTheme="minorEastAsia" w:cstheme="minorEastAsia"/>
          <w:lang w:eastAsia="zh-CN"/>
        </w:rPr>
        <w:t>可以</w:t>
      </w:r>
      <w:r>
        <w:rPr>
          <w:rFonts w:hint="eastAsia" w:asciiTheme="minorEastAsia" w:hAnsiTheme="minorEastAsia" w:eastAsiaTheme="minorEastAsia" w:cstheme="minorEastAsia"/>
        </w:rPr>
        <w:t>选择合理的工件安装方式，完成工件安装和拆卸，完成零件的数控加工。以工作过程导向设计课程教学，以任务驱动、问题引导、角色扮演、团队协作等方式实施教学，以过程考核、成果考核相结合的形式实施课程考核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学习CAD软件：学生将学习使用计算机辅助设计（CAD）软件进行机械产品的三维建模和设计。任务可能包括学习软件界面和基本操作，绘制简单的零件和装配图，进行模型的修改和编辑等。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三维建模与装配：学生将通过任务学习如何进行机械产品的三维建模和装配。任务可能包括根据给定的设计要求，使用CAD软件创建零件的几何形状和尺寸，然后将它们组装成一个完整的产品模型。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功能分析和优化：学生将学习如何使用CAD软件进行功能分析和优化。任务可能包括对机械产品进行强度和刚度分析，以确保设计满足要求的功能和性能。学生可能需要进行材料选择、几何形状的优化和模型参数的调整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数字化工程分析：学生将学习如何使用计算机辅助工程（CAE）软件进行数字化工程分析。任务可能包括有限元分析（FEA）来评估结构强度、疲劳寿命等方面，流体力学分析（CFD）来研究流体流动和热传导等问题。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项目设计与开发：学生可能会参与团队项目，从头开始设计和开发一个机械产品。任务可能包括需求分析、概念设计、详细设计、制造计划等阶段，并使用CAD软件进行相关的建模、分析和文档编制。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标准和规范遵循：学生将学习如何在设计过程中遵循相关的标准和规范。任务可能包括了解国际或行业标准，如ISO标准和产品认证要求，并确保设计符合这些要求。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三、课程设计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（一）设计理念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课程以完成课程学习任务和培养后续课程学习能力为导向，遵循以下教育教学理念：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1.终身学习的教育观：课程设计锚定学生终身发展必需“学会认知”“学会做事”“学会共同生活”“学会生存”的教育观。以“学”为中心，强化学生自主学习，重视学生的学习权，实现“教学”向“学习”转换，让学生学会学习，使受教育者成为自我教育者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2.多元智能的学生观：课程设计尊重学生是一个多元智能的群体，具有不同禀赋的学生观。依据个体智能结构差异特点，因材施教，努力发掘学习潜能，发展个性品质，让学习成为学生体验智慧开启、增强自信的快乐过程，使教学活动成为塑造成功者的教育过程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3.建构主义的学习观：课程设计恪守知识是在一定的情境中，利用必要的学习资源与他人互动主动建构获得的学习观。为学生创设适宜的学习情境，运用适宜的教法，提供丰富的学习资源，使学生在师生互动、生生互动的过程中，主动地建构自己的经验和知识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4.能力本位的质量观：课程设计注重培养学生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智能制造装配技术</w:t>
      </w:r>
      <w:r>
        <w:rPr>
          <w:rFonts w:hint="eastAsia" w:asciiTheme="minorEastAsia" w:hAnsiTheme="minorEastAsia" w:eastAsiaTheme="minorEastAsia" w:cstheme="minorEastAsia"/>
        </w:rPr>
        <w:t>岗位能力的质量观。通过知识构建过程系统化的课程学习，使学生在个人实践经验的基础上，完成“情境”“协作”“会话”和“意义建构”全过程，获得自我发展的内化的学习能力；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5.过程导向的课程观：课程设计以理论和实践一体化的工作过程为导向的课程观。构建“工作过程完整”的学习过程，从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无人机应用技术</w:t>
      </w:r>
      <w:r>
        <w:rPr>
          <w:rFonts w:hint="eastAsia" w:asciiTheme="minorEastAsia" w:hAnsiTheme="minorEastAsia" w:eastAsiaTheme="minorEastAsia" w:cstheme="minorEastAsia"/>
        </w:rPr>
        <w:t>工作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岗位</w:t>
      </w:r>
      <w:r>
        <w:rPr>
          <w:rFonts w:hint="eastAsia" w:asciiTheme="minorEastAsia" w:hAnsiTheme="minorEastAsia" w:eastAsiaTheme="minorEastAsia" w:cstheme="minorEastAsia"/>
        </w:rPr>
        <w:t>出发选择课程内容，按照职业能力从易到难的顺序安排教学，切实解决“怎么做”（经验）和“怎么做更好”（策略）的问题；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6.行动导向的教学观：课程设计强调工作过程与学习过程相统一的教学观。强化学生是行动主体，遵循“资讯、计划、决策、实施、检查、评估”的完整“行动”过程，让学生“独立地获取信息、制订和实施计划、检查评价成果”，建构属于自己的经验和知识体系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（二）设计思路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课程依据上述设计理念，按照以下设计思路组织课程教学内容：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</w:rPr>
      </w:pPr>
      <w:r>
        <w:rPr>
          <w:rFonts w:hint="eastAsia"/>
        </w:rPr>
        <w:t>1.校企合作组织课程重构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与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模具零件机械加工技术</w:t>
      </w:r>
      <w:r>
        <w:rPr>
          <w:rFonts w:hint="eastAsia"/>
        </w:rPr>
        <w:t>企业</w:t>
      </w:r>
      <w:r>
        <w:rPr>
          <w:rFonts w:hint="eastAsia"/>
          <w:lang w:eastAsia="zh-CN"/>
        </w:rPr>
        <w:t>的学科专家</w:t>
      </w:r>
      <w:r>
        <w:rPr>
          <w:rFonts w:hint="eastAsia"/>
        </w:rPr>
        <w:t>合作，共同组织课程内容的重组重构。利用学校和合作机构的资源，共同创设课程实施条件，共建共享型数字化课程教学资源，共同制订学生学习成效考核评价办法，共建双师型课程教学团队；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</w:rPr>
      </w:pPr>
      <w:r>
        <w:rPr>
          <w:rFonts w:hint="eastAsia"/>
        </w:rPr>
        <w:t>2.典型任务确定课程方案</w:t>
      </w:r>
      <w:r>
        <w:rPr>
          <w:rFonts w:hint="eastAsia"/>
          <w:lang w:eastAsia="zh-CN"/>
        </w:rPr>
        <w:t>：</w:t>
      </w:r>
      <w:r>
        <w:rPr>
          <w:rFonts w:hint="eastAsia"/>
        </w:rPr>
        <w:t>分析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模具零件机械加工技术</w:t>
      </w:r>
      <w:r>
        <w:rPr>
          <w:rFonts w:hint="eastAsia"/>
        </w:rPr>
        <w:t>职业岗位的典型工作任务，构建工作过程系统化课程方案。通过典型工作任务分析，形成“典型工作任务、岗位职责任务和能力目标分析”结果，以“会什么”的能力为依据选择课程内容，并按照认知能力易难顺序安排教学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  <w:lang w:eastAsia="zh-CN"/>
        </w:rPr>
        <w:t>工学</w:t>
      </w:r>
      <w:r>
        <w:rPr>
          <w:rFonts w:hint="eastAsia"/>
        </w:rPr>
        <w:t>交替实施课程教学</w:t>
      </w:r>
      <w:r>
        <w:rPr>
          <w:rFonts w:hint="eastAsia"/>
          <w:lang w:eastAsia="zh-CN"/>
        </w:rPr>
        <w:t>：</w:t>
      </w:r>
      <w:r>
        <w:rPr>
          <w:rFonts w:hint="eastAsia"/>
        </w:rPr>
        <w:t>遵循理论联系实际的教学原则，组织</w:t>
      </w:r>
      <w:r>
        <w:rPr>
          <w:rFonts w:hint="eastAsia"/>
          <w:lang w:eastAsia="zh-CN"/>
        </w:rPr>
        <w:t>工学</w:t>
      </w:r>
      <w:r>
        <w:rPr>
          <w:rFonts w:hint="eastAsia"/>
        </w:rPr>
        <w:t>交替的学习课堂。以认识</w:t>
      </w:r>
      <w:r>
        <w:rPr>
          <w:rFonts w:hint="eastAsia"/>
          <w:lang w:eastAsia="zh-CN"/>
        </w:rPr>
        <w:t>机槭设备</w:t>
      </w:r>
      <w:r>
        <w:rPr>
          <w:rFonts w:hint="eastAsia"/>
        </w:rPr>
        <w:t>为学习起点，以教室、实训室为课堂，以实践为课程学习的支撑点，教学过程与案例实操过程密切结合，使学生具备一定的职业经验、实践知识以及初步理论知识；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</w:rPr>
      </w:pPr>
      <w:r>
        <w:rPr>
          <w:rFonts w:hint="eastAsia"/>
        </w:rPr>
        <w:t>4.课程目标注重工作任务</w:t>
      </w:r>
      <w:r>
        <w:rPr>
          <w:rFonts w:hint="eastAsia"/>
          <w:lang w:eastAsia="zh-CN"/>
        </w:rPr>
        <w:t>：</w:t>
      </w:r>
      <w:r>
        <w:rPr>
          <w:rFonts w:hint="eastAsia"/>
        </w:rPr>
        <w:t>以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模具零件机械加工技术</w:t>
      </w:r>
      <w:r>
        <w:rPr>
          <w:rFonts w:hint="eastAsia"/>
        </w:rPr>
        <w:t>与课程学习任务集成为学习性工作任务。通过“确定任务、制订计划、决策指导、实施计划、检查评估”等步骤，让学生掌握完整的工作过程，培养综合职业能力，并注重能力的表现性、可见性，注重培养可迁移的关键能力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</w:rPr>
      </w:pPr>
      <w:r>
        <w:rPr>
          <w:rFonts w:hint="eastAsia"/>
        </w:rPr>
        <w:t>5.项目工作引领情境学习</w:t>
      </w:r>
      <w:r>
        <w:rPr>
          <w:rFonts w:hint="eastAsia"/>
          <w:lang w:eastAsia="zh-CN"/>
        </w:rPr>
        <w:t>：</w:t>
      </w:r>
      <w:r>
        <w:rPr>
          <w:rFonts w:hint="eastAsia"/>
        </w:rPr>
        <w:t>以具有挑战性并促使工作能力提高的项目工作任务为导向，精心创设学习情境。有针对性设计学习与工作合为一体的课程学习环节，注重学生学习者角色，在完成项目任务的过程中，实现理论、实践一体化学习和相关学科知识一体化学习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56" w:firstLineChars="200"/>
        <w:textAlignment w:val="auto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四、课程目标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掌握CAD软件技能：培养学生熟练使用计算机辅助设计（CAD）软件进行机械产品的三维建模、绘图和装配。使学生能够高效地使用CAD工具来表达和实现设计概念。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理解数字化设计原理：使学生理解数字化设计的基本原理和方法。包括几何建模、装配设计、运动仿真、结构分析等方面的知识，培养学生对数字化设计流程和工具的理解。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培养创新思维能力：鼓励学生在机械产品设计中展现创新思维。通过课程的任务和项目，激发学生的创造力，培养他们提出新颖设计方案和解决问题的能力。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进行设计分析与优化：教授学生如何利用CAD软件进行设计分析和优化。包括结构强度分析、运动仿真、流体力学分析等方面的技能。培养学生通过分析结果进行设计优化和改进的能力。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了解制造和可制造性考虑：使学生了解机械产品制造过程和可制造性考虑。教授学生如何考虑制造工艺、材料选择和装配性等因素，设计出易于制造和组装的产品。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强调工程伦理和质量标准：教育学生关注工程伦理和质量标准。使学生了解工程设计中的伦理问题和安全问题，培养他们对产品质量和可靠性的重视。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团队合作和沟通能力：培养学生在团队合作和沟通方面的能力。通过团队项目和合作任务，让学生学会与他人合作、协调意见和有效沟通，提高团队协作能力。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实践和应用能力培养：通过实践任务和项目，使学生能够将数字化设计理论和技能应用于实际机械产品的设计、分析和优化过程。培养学生解决实际问题的能力。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（一）总体目标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提高设计效率：通过数字化工具和技术，加快设计过程中的各个环节，减少设计迭代和调整的时间。利用CAD软件进行三维建模、绘图和装配，实现设计的快速迭代和验证。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确保设计准确性：通过数字化工具的几何建模和分析功能，确保设计的几何形状、尺寸和位置的准确性。避免传统手绘和纸质图纸带来的误差和不精确性。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促进创新设计：数字化工具提供了创新设计的平台和工具。通过虚拟建模、仿真和优化，鼓励学生尝试新颖的设计理念和解决方案，推动创新和设计思维。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改善产品性能和质量：通过数字化工具进行结构强度分析、运动仿真、流体力学分析等，优化产品的性能和质量。通过分析结果，改进设计，提高产品的可靠性和效率。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考虑可制造性和可维护性：数字化设计强调考虑产品的制造和维护过程。通过合理的零件设计和装配方案，优化制造工艺和装配效率。设计易于维修和维护的产品，降低维护成本。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提升用户体验：数字化设计注重以用户为中心，关注产品的人机交互和用户体验。通过人体工程学原理和用户调研，设计符合人体工程学原则、易于操作和舒适的产品。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实现可持续发展：数字化设计强调减少资源消耗和环境影响。通过材料选择、产品生命周期评估和可持续设计原则，设计环保和可持续发展的机械产品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（二）具体目标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提高设计效率：通过采用计算机辅助设计工具来加快设计过程，大幅缩短设计周期，并且可以更容易地对设计进行修改和重构。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提高设计精度：使用CAD软件设计机械产品可以实现精确建模和布局，有效消除人为因素的影响，保证设计精度，提高产品品质。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优化设计成本：采用CAD软件能够预先虚拟测试、分析和评估机械产品的性能和结构，从而避免在制造过程中出现误差和浪费，降低生产成本。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支持快速原型制造：基于数字化设计数据，可以将三维模型直接转换成可打印的文件，促进快速原型制造，减少试错时间，实现快速产品开发。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支持仿真与优化：CAD应用在机械产品设计领域还可以支持多种物理仿真、流体分析等工作，帮助设计师优化产品性能，提升产品竞争力。例如，在车辆行业中，可以采用CAD对车身外形和零部件的风阻和空气动力学参数进行优化设计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1.素质目标：通过课程学习，使学生逐渐养成以下情感、态度和价值观：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（1）培养学生认真负责、吃苦耐劳的工作态度和严谨细致的工作作风；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（2）培养学生自主学习意识和自学能力；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（3）培养团队合作与交流的能力，具有良好的工程素养；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（4）培养学生精益求精、不畏困难、勇于创新的大国工匠精神；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（5）具有科技报国的家国情怀和使命担当；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（6）崇尚宪法，遵法守纪、履行道德准则和行为规范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五、教学内容与安排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1、基础数学知识的铺垫：涉及到数控加工、仿真分析等数字化技术，需要对学生进行高中甚至大一课程的数学基础知识补充，例如坐标系、三角函数、微积分等。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2、机械制图：教授机械产品制图、标注、尺寸、公差等知识。这是数字化设计过程中最基础的一个步骤，能力过关才能更好地进行下一步的设计。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3、计算机辅助设计软件：学生需要熟练掌握CAD(计算机辅助设计)、CAM(计算机辅助制造)和CAE（计算机辅助工程）等软件，在课堂上需要进行软件的基本功能讲解并引导学生自主操作。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4、工业设计原理：教授工业设计风格、设计历史、设计法则、人机工效学等知识，使学生深刻认识到优秀产品应该在哪些方面体现出来，并能够将其运用到数字化设计之中。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5、实践项目：为了让学生更深刻地理解数字化设计的核心，要给学生一些实际的设计案例作为课程项目，例如让学生有机会设计和开发一个实用性较强的产品，或者在教学中引入小组合作综合设计项目。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6、大型工业软件的应用：学生需要了解各种3D建模、仿真分析、PLM等大型工业软件的应用场景与工作流程。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（二）教学内容设计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依据课程教学内容设计原则，课程教学内容设计见表1。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表1：教学内容设计表</w:t>
      </w:r>
    </w:p>
    <w:tbl>
      <w:tblPr>
        <w:tblStyle w:val="12"/>
        <w:tblW w:w="4993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182"/>
        <w:gridCol w:w="1899"/>
        <w:gridCol w:w="815"/>
        <w:gridCol w:w="2511"/>
        <w:gridCol w:w="1539"/>
        <w:gridCol w:w="444"/>
        <w:gridCol w:w="4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3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序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号</w:t>
            </w:r>
          </w:p>
        </w:tc>
        <w:tc>
          <w:tcPr>
            <w:tcW w:w="63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教学单元</w:t>
            </w:r>
          </w:p>
        </w:tc>
        <w:tc>
          <w:tcPr>
            <w:tcW w:w="102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要点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赛证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要点</w:t>
            </w:r>
          </w:p>
        </w:tc>
        <w:tc>
          <w:tcPr>
            <w:tcW w:w="4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素质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目标</w:t>
            </w:r>
          </w:p>
        </w:tc>
        <w:tc>
          <w:tcPr>
            <w:tcW w:w="135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知识目标</w:t>
            </w:r>
          </w:p>
        </w:tc>
        <w:tc>
          <w:tcPr>
            <w:tcW w:w="82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能力目标</w:t>
            </w:r>
          </w:p>
        </w:tc>
        <w:tc>
          <w:tcPr>
            <w:tcW w:w="47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学时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tblHeader/>
          <w:jc w:val="center"/>
        </w:trPr>
        <w:tc>
          <w:tcPr>
            <w:tcW w:w="23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63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102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4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13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82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</w:pP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理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实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摩托车座椅数字化设计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通过实体建模和特征建模提供的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各种标准设计特征：孔、槽、型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腔、凸台、垫、柱体、块体、锥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体、球体、管状体、倒圆和倒角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等，完成摩托车座椅零件的三维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造型设计，所有零部件之间的相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互配合面的形状、位置均要求保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证关联性的自动更新。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培养团队协作精神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建立投影曲线。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运用直纹面、截面体及加厚片体曲面功能指令进行机械产品设计。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建立零部件之间的关联性设计建模。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运用曲面相关性设计方法进行机械零部件设计。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能建立投影曲线。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能熟练运用直纹面、截面体及加厚片体曲面功能指令进行机械产品设计。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能建立零部件之间的关联性设计建模。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能运用曲面相关性设计方法进行机械零部件设计。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汽车轮毂数字化设计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通过实体建模和特征建模提供的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各种标准设计特征：孔、槽、型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腔、凸台、垫、柱体、块体、锥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体、球体、管状体、杆、倒圆和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倒角等，完成汽车轮毂零件的三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维造型设计，所有结构参数和相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互配合面的形状、位置均要求保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证关联性的自动更新。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培养精益求精的大国工匠精神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运用草图建模。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进行创建组，以及利用组进行阵列操作。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进行曲面的创建，以及曲面的编辑操作。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掌握轮毂的设计思路。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能熟练运用草图建模。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能熟练进行创建组，以及利用组进行阵列操作。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能熟练进行曲面的创建，以及曲面的编辑操作。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能熟练掌握轮毂的设计思路。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汽车轮毂模具数字化制造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利用 CAM 功能产生 3 轴运动的刀具路径，加工实体模型。能熟练运用多种驱动方法和刀方式，如：沿边界、径向、螺旋线以及沿用户定义的方向驱 动；同心圆和径向等走刀方式；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能熟练控制逆铣和顺铣切削以及沿螺旋路线进刀等；识别前道工序未能切除的区域和陡峭区，以便进一步清理这些地方；仿真刀具路径，产生刀位文件。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培养学生良好的工程素养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初步制定和规划一般机械产品的数控工艺方案。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可以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熟练掌握初始化制造加工环境的配置和设置。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创建刀具、几何体、方法和程序父节点。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建立加工工序的操作步骤与方法。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生成刀位轨迹并仿真检查刀位轨迹。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创建后处理程序。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生成车间工艺文档。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1、能初步制定和规划一般机械产品的数控工艺方案。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2、能熟练掌握初始化制造加工环境的配置和设置。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3、能熟练创建刀具、几何体、方法和程序父节点。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4、掌握建立加工工序的操作步骤与方法。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5、能生成刀位轨迹并仿真检查刀位轨迹。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6、能熟练创建后处理程序。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7、能熟练生成车间工艺文档。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球形烟灰缸装配设计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1、球形烟灰缸包括底座和上盖两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个部件组成，根据造型和结构要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求，调整底座和上盖分型面的位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置后，底座和上盖两个组件要求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自动更新，同时保证两者正确的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装配位置，配合间隙不变。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2、上盖的开口大小要求随着分型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面位置的变化自动调整，保证开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口的最下面与分型面距离不变。</w:t>
            </w:r>
          </w:p>
        </w:tc>
        <w:tc>
          <w:tcPr>
            <w:tcW w:w="4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  <w:t>培养团队协作精神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设置环境变量；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熟练使用几何链接器；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建立零部件之间的关联性设计建模；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控制装配中部件之间的更新；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建立装配控制结构；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运用曲面相关性设计方法进行机械零部件设计。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能熟练设置环境变量；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熟练使用几何链接器；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能建立零部件之间的关联性设计建模；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能控制装配中部件之间的更新；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能建立装配控制结构；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能运用曲面相关性设计方法进行机械零部件设计。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63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53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23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w w:val="10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六、考核标准与方式设计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（一）考核标准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本课程的考核标准依据课程目标建立课程考核的“应知”“应会”体系，详见表2</w:t>
      </w:r>
      <w:r>
        <w:rPr>
          <w:rFonts w:hint="eastAsia" w:asciiTheme="minorEastAsia" w:hAnsiTheme="minorEastAsia" w:eastAsiaTheme="minorEastAsia" w:cstheme="minorEastAsia"/>
          <w:lang w:eastAsia="zh-CN"/>
        </w:rPr>
        <w:t>。</w:t>
      </w:r>
    </w:p>
    <w:tbl>
      <w:tblPr>
        <w:tblStyle w:val="13"/>
        <w:tblW w:w="498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597"/>
        <w:gridCol w:w="3290"/>
        <w:gridCol w:w="38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861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教学单元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应知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应会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摩托车座椅数字化设计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建立投影曲线。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运用直纹面、截面体及加厚片体曲面功能指令进行机械产品设计。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建立零部件之间的关联性设计建模。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运用曲面相关性设计方法进行机械零部件设计。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能建立投影曲线。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能熟练运用直纹面、截面体及加厚片体曲面功能指令进行机械产品设计。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能建立零部件之间的关联性设计建模。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能运用曲面相关性设计方法进行机械零部件设计。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汽车轮毂数字化设计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运用草图建模。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进行创建组，以及利用组进行阵列操作。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进行曲面的创建，以及曲面的编辑操作。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掌握轮毂的设计思路。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能熟练运用草图建模。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能熟练进行创建组，以及利用组进行阵列操作。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能熟练进行曲面的创建，以及曲面的编辑操作。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能熟练掌握轮毂的设计思路。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汽车轮毂模具数字化制造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初步制定和规划一般机械产品的数控工艺方案。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可以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熟练掌握初始化制造加工环境的配置和设置。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创建刀具、几何体、方法和程序父节点。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建立加工工序的操作步骤与方法。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生成刀位轨迹并仿真检查刀位轨迹。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创建后处理程序。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生成车间工艺文档。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1、能初步制定和规划一般机械产品的数控工艺方案。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2、能熟练掌握初始化制造加工环境的配置和设置。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3、能熟练创建刀具、几何体、方法和程序父节点。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4、掌握建立加工工序的操作步骤与方法。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5、能生成刀位轨迹并仿真检查刀位轨迹。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6、能熟练创建后处理程序。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7、能熟练生成车间工艺文档。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6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球形烟灰缸装配设计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设置环境变量；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熟练使用几何链接器；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建立零部件之间的关联性设计建模；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控制装配中部件之间的更新；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建立装配控制结构；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运用曲面相关性设计方法进行机械零部件设计。</w:t>
            </w:r>
          </w:p>
        </w:tc>
        <w:tc>
          <w:tcPr>
            <w:tcW w:w="207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能熟练设置环境变量；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熟练使用几何链接器；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能建立零部件之间的关联性设计建模；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能控制装配中部件之间的更新；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 xml:space="preserve">能建立装配控制结构；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能运用曲面相关性设计方法进行机械零部件设计。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396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（二）考核方式</w:t>
      </w:r>
    </w:p>
    <w:p>
      <w:pPr>
        <w:keepNext w:val="0"/>
        <w:keepLines w:val="0"/>
        <w:widowControl/>
        <w:suppressLineNumbers w:val="0"/>
        <w:ind w:firstLine="456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本课程采用过程考核、理论考核、技能考核方式进行。 </w:t>
      </w:r>
    </w:p>
    <w:p>
      <w:pPr>
        <w:keepNext w:val="0"/>
        <w:keepLines w:val="0"/>
        <w:widowControl/>
        <w:suppressLineNumbers w:val="0"/>
        <w:ind w:firstLine="456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1.过程考核：占课程总评成绩的 40%。包括学生到课、课堂交流、实训练习、平时作业、阶段测练、期中考试等环节，由任课教师在课程教学过程中实施与评定； </w:t>
      </w:r>
    </w:p>
    <w:p>
      <w:pPr>
        <w:keepNext w:val="0"/>
        <w:keepLines w:val="0"/>
        <w:widowControl/>
        <w:suppressLineNumbers w:val="0"/>
        <w:ind w:firstLine="456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2.理论考核：占课程总评成绩的 20%。由教研室在课程结束时组织实施，或在课程教学过程中分阶段实施； </w:t>
      </w:r>
    </w:p>
    <w:p>
      <w:pPr>
        <w:keepNext w:val="0"/>
        <w:keepLines w:val="0"/>
        <w:widowControl/>
        <w:suppressLineNumbers w:val="0"/>
        <w:ind w:firstLine="456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3.技能考核：占课程总评成绩的 40%。由教研室制定模具数字化设计与制造技能考核方案，在课程结束或课程教学过程中分阶段，采用分组或个人抽签方式实施。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七、实施建议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（一）教材编写与使用选择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《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模具数字化设计与制造</w:t>
      </w:r>
      <w:r>
        <w:rPr>
          <w:rFonts w:hint="eastAsia" w:asciiTheme="minorEastAsia" w:hAnsiTheme="minorEastAsia" w:eastAsiaTheme="minorEastAsia" w:cstheme="minorEastAsia"/>
        </w:rPr>
        <w:t>》，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卢万强，苟建峰</w:t>
      </w:r>
      <w:r>
        <w:rPr>
          <w:rFonts w:hint="eastAsia" w:asciiTheme="minorEastAsia" w:hAnsiTheme="minorEastAsia" w:eastAsiaTheme="minorEastAsia" w:cstheme="minorEastAsia"/>
        </w:rPr>
        <w:t>主编，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北京理工大学</w:t>
      </w:r>
      <w:r>
        <w:rPr>
          <w:rFonts w:hint="eastAsia" w:asciiTheme="minorEastAsia" w:hAnsiTheme="minorEastAsia" w:eastAsiaTheme="minorEastAsia" w:cstheme="minorEastAsia"/>
        </w:rPr>
        <w:t>出版社，202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</w:rPr>
        <w:t>年7月第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</w:rPr>
        <w:t>版。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（二）教学方法与手段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1.教学模式：本课程重视学生在校学习与实际工作的一致性，有针对性地采取工学交替、任务驱动、项目导向、课堂与上机实践相结合的教学模式。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2.教学方法：本课程根据课程内容和学生特点，灵活运用演示教学、案例讲解、分组讨论、ppt动画展示等多种教学方法引导学生积极思考、乐于实践，提高教学效果。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3.教学手段：注重理论和实践相结合，由浅入深，循序渐进；要让学生多看、多读、多想、反复实践；要督促学生及时、认真、独立地完成作业。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（三）课程资源开发与利用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1.超星网络教学平台：http://mooc1.chaoxing.com;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2.学习通：http://www.xuexi365.com;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模具零件机械加工技术</w:t>
      </w:r>
      <w:r>
        <w:rPr>
          <w:rFonts w:hint="eastAsia" w:asciiTheme="minorEastAsia" w:hAnsiTheme="minorEastAsia" w:eastAsiaTheme="minorEastAsia" w:cstheme="minorEastAsia"/>
        </w:rPr>
        <w:t>92工业网：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https://www.92gyw.com/promotion/da8781c9?bd_vid=10383271216350333429;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4.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模具零件机械加工技术</w:t>
      </w:r>
      <w:r>
        <w:rPr>
          <w:rFonts w:hint="eastAsia" w:asciiTheme="minorEastAsia" w:hAnsiTheme="minorEastAsia" w:eastAsiaTheme="minorEastAsia" w:cstheme="minorEastAsia"/>
        </w:rPr>
        <w:t>（2021）-虎课网：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https://huke88.com/course/128194.html?sem=baidu&amp;kw=105259&amp;bd_vid=10173711536749140512。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八、编制说明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编写人：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敖国安  助教  </w:t>
      </w:r>
      <w:r>
        <w:rPr>
          <w:rFonts w:hint="eastAsia" w:asciiTheme="minorEastAsia" w:hAnsiTheme="minorEastAsia" w:eastAsiaTheme="minorEastAsia" w:cstheme="minorEastAsia"/>
        </w:rPr>
        <w:t>赣西科技职业学院智能制造教研室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审核人：李玉平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</w:rPr>
        <w:t>教授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</w:rPr>
        <w:t>新余学院机电工程学院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</w:rPr>
        <w:t>执行日：本标准从202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</w:rPr>
        <w:t>年9月起执行。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94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536"/>
        <w:tab w:val="clear" w:pos="4153"/>
      </w:tabs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6"/>
                      </w:rPr>
                    </w:pPr>
                    <w:r>
                      <w:fldChar w:fldCharType="begin"/>
                    </w:r>
                    <w:r>
                      <w:rPr>
                        <w:rStyle w:val="1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6"/>
                      </w:rP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EC6EB"/>
    <w:multiLevelType w:val="singleLevel"/>
    <w:tmpl w:val="03DEC6E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4"/>
  <w:drawingGridVerticalSpacing w:val="19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MmE0ODY4M2Y1MTY3MDY2NWY1Yjg0NTFlZjM2NDMifQ=="/>
  </w:docVars>
  <w:rsids>
    <w:rsidRoot w:val="00437DC1"/>
    <w:rsid w:val="00002FA5"/>
    <w:rsid w:val="000213D4"/>
    <w:rsid w:val="0002203E"/>
    <w:rsid w:val="0003203F"/>
    <w:rsid w:val="0006761E"/>
    <w:rsid w:val="00076329"/>
    <w:rsid w:val="000C59C8"/>
    <w:rsid w:val="000F68D6"/>
    <w:rsid w:val="00112D50"/>
    <w:rsid w:val="00140607"/>
    <w:rsid w:val="00154577"/>
    <w:rsid w:val="0016213B"/>
    <w:rsid w:val="001A0165"/>
    <w:rsid w:val="001B2607"/>
    <w:rsid w:val="001D0C30"/>
    <w:rsid w:val="0024382E"/>
    <w:rsid w:val="002762C4"/>
    <w:rsid w:val="00280CD0"/>
    <w:rsid w:val="0030335B"/>
    <w:rsid w:val="00305FC3"/>
    <w:rsid w:val="003661E4"/>
    <w:rsid w:val="00377C52"/>
    <w:rsid w:val="00386BCA"/>
    <w:rsid w:val="003E4465"/>
    <w:rsid w:val="00424A97"/>
    <w:rsid w:val="00437DC1"/>
    <w:rsid w:val="004401CF"/>
    <w:rsid w:val="00450A96"/>
    <w:rsid w:val="004620B2"/>
    <w:rsid w:val="00484FC9"/>
    <w:rsid w:val="004A0808"/>
    <w:rsid w:val="004C21BE"/>
    <w:rsid w:val="00516EE0"/>
    <w:rsid w:val="005278A0"/>
    <w:rsid w:val="00527FF0"/>
    <w:rsid w:val="005445A8"/>
    <w:rsid w:val="005515E3"/>
    <w:rsid w:val="00593F9E"/>
    <w:rsid w:val="005C11A9"/>
    <w:rsid w:val="00640410"/>
    <w:rsid w:val="00642EA4"/>
    <w:rsid w:val="00666F7E"/>
    <w:rsid w:val="00667C77"/>
    <w:rsid w:val="006A4417"/>
    <w:rsid w:val="006E577D"/>
    <w:rsid w:val="006F7C3B"/>
    <w:rsid w:val="007013D1"/>
    <w:rsid w:val="0070764A"/>
    <w:rsid w:val="00730939"/>
    <w:rsid w:val="00744604"/>
    <w:rsid w:val="007740DF"/>
    <w:rsid w:val="00783230"/>
    <w:rsid w:val="00787FF9"/>
    <w:rsid w:val="00794356"/>
    <w:rsid w:val="007E76E2"/>
    <w:rsid w:val="00803FAC"/>
    <w:rsid w:val="008A05DD"/>
    <w:rsid w:val="008A654D"/>
    <w:rsid w:val="008D3526"/>
    <w:rsid w:val="008E3735"/>
    <w:rsid w:val="009056EE"/>
    <w:rsid w:val="00910723"/>
    <w:rsid w:val="0094579E"/>
    <w:rsid w:val="00953D06"/>
    <w:rsid w:val="00A5511C"/>
    <w:rsid w:val="00A72B2D"/>
    <w:rsid w:val="00A72F24"/>
    <w:rsid w:val="00A87CF2"/>
    <w:rsid w:val="00AA52B3"/>
    <w:rsid w:val="00AC4188"/>
    <w:rsid w:val="00AD54F2"/>
    <w:rsid w:val="00B05296"/>
    <w:rsid w:val="00B06132"/>
    <w:rsid w:val="00B375E3"/>
    <w:rsid w:val="00B553DC"/>
    <w:rsid w:val="00B6377E"/>
    <w:rsid w:val="00B678D7"/>
    <w:rsid w:val="00BA5AF6"/>
    <w:rsid w:val="00BF4DCF"/>
    <w:rsid w:val="00C16C06"/>
    <w:rsid w:val="00C343A1"/>
    <w:rsid w:val="00C464B5"/>
    <w:rsid w:val="00C47CBA"/>
    <w:rsid w:val="00C81C77"/>
    <w:rsid w:val="00C96182"/>
    <w:rsid w:val="00CB7BAF"/>
    <w:rsid w:val="00CD38A8"/>
    <w:rsid w:val="00D36D6F"/>
    <w:rsid w:val="00D47FB9"/>
    <w:rsid w:val="00D85D26"/>
    <w:rsid w:val="00D865F7"/>
    <w:rsid w:val="00D979C4"/>
    <w:rsid w:val="00DF0286"/>
    <w:rsid w:val="00DF4B58"/>
    <w:rsid w:val="00E06831"/>
    <w:rsid w:val="00E543C6"/>
    <w:rsid w:val="00E73ECA"/>
    <w:rsid w:val="00E745E7"/>
    <w:rsid w:val="00E967F2"/>
    <w:rsid w:val="00EC269F"/>
    <w:rsid w:val="00EC3142"/>
    <w:rsid w:val="00EC787E"/>
    <w:rsid w:val="00EF7E32"/>
    <w:rsid w:val="00F41D59"/>
    <w:rsid w:val="00F76EB2"/>
    <w:rsid w:val="00F921FC"/>
    <w:rsid w:val="00FA381E"/>
    <w:rsid w:val="00FA63B8"/>
    <w:rsid w:val="00FB550C"/>
    <w:rsid w:val="00FD4F8E"/>
    <w:rsid w:val="00FD6F47"/>
    <w:rsid w:val="01065189"/>
    <w:rsid w:val="023A13DD"/>
    <w:rsid w:val="03B029CE"/>
    <w:rsid w:val="057467F7"/>
    <w:rsid w:val="0B2C766D"/>
    <w:rsid w:val="0D267094"/>
    <w:rsid w:val="0E19600D"/>
    <w:rsid w:val="13F27A1A"/>
    <w:rsid w:val="14B1436D"/>
    <w:rsid w:val="1570087D"/>
    <w:rsid w:val="17606A5A"/>
    <w:rsid w:val="18153C8D"/>
    <w:rsid w:val="183E5B03"/>
    <w:rsid w:val="192363BA"/>
    <w:rsid w:val="19A704C2"/>
    <w:rsid w:val="19A741FA"/>
    <w:rsid w:val="1A5A090C"/>
    <w:rsid w:val="205807AD"/>
    <w:rsid w:val="20852812"/>
    <w:rsid w:val="21662F05"/>
    <w:rsid w:val="21ED3B45"/>
    <w:rsid w:val="22B967CD"/>
    <w:rsid w:val="22E110D2"/>
    <w:rsid w:val="24E912BF"/>
    <w:rsid w:val="25617DD3"/>
    <w:rsid w:val="25695674"/>
    <w:rsid w:val="27173710"/>
    <w:rsid w:val="27811038"/>
    <w:rsid w:val="284D1368"/>
    <w:rsid w:val="2C2B3683"/>
    <w:rsid w:val="2C836567"/>
    <w:rsid w:val="2F634C98"/>
    <w:rsid w:val="318E4980"/>
    <w:rsid w:val="335715E3"/>
    <w:rsid w:val="33B23743"/>
    <w:rsid w:val="349F4E09"/>
    <w:rsid w:val="351B2AD3"/>
    <w:rsid w:val="37ED6C72"/>
    <w:rsid w:val="3801634D"/>
    <w:rsid w:val="397500F9"/>
    <w:rsid w:val="397F73F1"/>
    <w:rsid w:val="3B361965"/>
    <w:rsid w:val="3C7E2E74"/>
    <w:rsid w:val="44111519"/>
    <w:rsid w:val="45B273F5"/>
    <w:rsid w:val="45C97056"/>
    <w:rsid w:val="4E195F1D"/>
    <w:rsid w:val="4F7905D1"/>
    <w:rsid w:val="55845CE9"/>
    <w:rsid w:val="56562F98"/>
    <w:rsid w:val="5CCF3FE9"/>
    <w:rsid w:val="5E15111B"/>
    <w:rsid w:val="5F6D7533"/>
    <w:rsid w:val="603625EB"/>
    <w:rsid w:val="61BA27D8"/>
    <w:rsid w:val="61EB04C1"/>
    <w:rsid w:val="63804BA4"/>
    <w:rsid w:val="65644B5B"/>
    <w:rsid w:val="67B31AD7"/>
    <w:rsid w:val="695063C7"/>
    <w:rsid w:val="6C29094A"/>
    <w:rsid w:val="6D5B17BF"/>
    <w:rsid w:val="6EED6302"/>
    <w:rsid w:val="71AC72D9"/>
    <w:rsid w:val="72942FF3"/>
    <w:rsid w:val="72AF5F7B"/>
    <w:rsid w:val="72DA4A88"/>
    <w:rsid w:val="73571C35"/>
    <w:rsid w:val="73A307A5"/>
    <w:rsid w:val="77470352"/>
    <w:rsid w:val="780040FD"/>
    <w:rsid w:val="7A2651E1"/>
    <w:rsid w:val="7AB86F1A"/>
    <w:rsid w:val="7CA85F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</w:rPr>
  </w:style>
  <w:style w:type="paragraph" w:styleId="6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Indent"/>
    <w:basedOn w:val="1"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标题三"/>
    <w:basedOn w:val="5"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19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0">
    <w:name w:val="样式 宋体 行距: 固定值 20 磅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1">
    <w:name w:val="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9760</Words>
  <Characters>9930</Characters>
  <Lines>3</Lines>
  <Paragraphs>1</Paragraphs>
  <TotalTime>8</TotalTime>
  <ScaleCrop>false</ScaleCrop>
  <LinksUpToDate>false</LinksUpToDate>
  <CharactersWithSpaces>9946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2017-12-22T08:08:00Z</dcterms:created>
  <dc:creator>lcj</dc:creator>
  <cp:lastModifiedBy>李玉平</cp:lastModifiedBy>
  <dcterms:modified xsi:type="dcterms:W3CDTF">2024-06-14T02:10:34Z</dcterms:modified>
  <dc:title>dh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620F68839DCF49D8B547F0F6DDB7E482_13</vt:lpwstr>
  </property>
</Properties>
</file>