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eastAsia="zh-CN"/>
        </w:rPr>
        <w:t>汽车</w:t>
      </w:r>
      <w:r>
        <w:rPr>
          <w:rFonts w:hint="eastAsia" w:ascii="黑体" w:eastAsia="黑体"/>
          <w:b/>
          <w:bCs w:val="0"/>
          <w:color w:val="000000"/>
          <w:sz w:val="32"/>
          <w:szCs w:val="32"/>
          <w:lang w:val="en-US" w:eastAsia="zh-CN"/>
        </w:rPr>
        <w:t>智能制造概论</w:t>
      </w:r>
      <w:r>
        <w:rPr>
          <w:rFonts w:hint="eastAsia" w:ascii="黑体" w:eastAsia="黑体"/>
          <w:b/>
          <w:bCs w:val="0"/>
          <w:color w:val="000000"/>
          <w:sz w:val="32"/>
          <w:szCs w:val="32"/>
        </w:rPr>
        <w:t>》课程标准</w:t>
      </w:r>
    </w:p>
    <w:p>
      <w:pPr>
        <w:pStyle w:val="19"/>
        <w:spacing w:after="0" w:line="360" w:lineRule="auto"/>
        <w:ind w:left="0" w:leftChars="0" w:firstLine="0" w:firstLineChars="0"/>
        <w:rPr>
          <w:rFonts w:hint="eastAsia" w:ascii="宋体" w:hAnsi="宋体" w:eastAsia="宋体"/>
          <w:b/>
          <w:color w:val="FF0000"/>
          <w:sz w:val="21"/>
          <w:szCs w:val="21"/>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汽车智能制造概论</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460702032</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eastAsia="zh-CN"/>
        </w:rPr>
        <w:t>新能源</w:t>
      </w:r>
      <w:r>
        <w:rPr>
          <w:rFonts w:hint="eastAsia" w:ascii="宋体" w:hAnsi="宋体" w:eastAsia="宋体" w:cs="宋体"/>
          <w:b w:val="0"/>
          <w:bCs/>
          <w:color w:val="000000"/>
          <w:sz w:val="24"/>
          <w:szCs w:val="24"/>
          <w:lang w:val="en-US" w:eastAsia="zh-CN"/>
        </w:rPr>
        <w:t>汽车</w:t>
      </w:r>
      <w:r>
        <w:rPr>
          <w:rFonts w:hint="eastAsia" w:ascii="宋体" w:hAnsi="宋体" w:eastAsia="宋体" w:cs="宋体"/>
          <w:b w:val="0"/>
          <w:bCs/>
          <w:color w:val="000000"/>
          <w:sz w:val="24"/>
          <w:szCs w:val="24"/>
          <w:lang w:eastAsia="zh-CN"/>
        </w:rPr>
        <w:t>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36学时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2学分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该课程是高等职业学校新能源汽车技术专业的专业基础课程，目标是让学生了解汽车基本知识，包括汽车的总体结构分类与性能，感受国内外汽车文化，熟悉汽车的常用材料及汽车维修常用工量具的使用方法和操作技能，同时了解行业概况，促进职业意识的形成，为学生个人日后择业提供可以借鉴和参照的新思想和新观念,本课程是新能源汽车技术专业学生进一步学习学习所有专业核心课程的基础。依照新能源汽车技术专业“岗位引领，能力分段提升”的人才培养模式及通过岗位职业能力分析结果得到的新课程体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门课程为新能源汽车技术专业的专业基础课程，是新能源汽车技术专业学生进一步学习后续专业核心课程的基础。一般安排在新生入学的第二学期，使学生了解汽车行业基础知识，产生学习兴趣，坚定学好本专业的信心和决心，促进职业素质的养成。随着汽车的普及，汽车智能制造概论知识也渗入到人们社会生活的各个方面。通过学习本门课程，能够丰富学生的专业基础知识，提高专业素养。培养学生的创新意识和团队协作能力，使学生能更好的适应社会的需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课程着眼于学生的终身学习和可持续发展，关注学生素质和职业岗位认知的培养。本课程具有高度的综合性，它的功能是传授汽车常识，普及使用维修知识，激发专业兴趣和爱好，提高学生对汽车的鉴赏能力，促进职业意识形成。</w:t>
      </w:r>
      <w:r>
        <w:rPr>
          <w:rFonts w:hint="eastAsia" w:ascii="宋体" w:hAnsi="宋体" w:eastAsia="宋体" w:cs="宋体"/>
          <w:b w:val="0"/>
          <w:bCs/>
          <w:color w:val="000000"/>
          <w:sz w:val="24"/>
          <w:szCs w:val="24"/>
        </w:rPr>
        <w:t>以</w:t>
      </w:r>
      <w:r>
        <w:rPr>
          <w:rFonts w:hint="eastAsia" w:ascii="宋体" w:hAnsi="宋体" w:eastAsia="宋体" w:cs="宋体"/>
          <w:b w:val="0"/>
          <w:bCs/>
          <w:color w:val="000000"/>
          <w:sz w:val="24"/>
          <w:szCs w:val="24"/>
          <w:lang w:val="en-US" w:eastAsia="zh-CN"/>
        </w:rPr>
        <w:t>新能源汽车技术</w:t>
      </w:r>
      <w:r>
        <w:rPr>
          <w:rFonts w:hint="eastAsia" w:ascii="宋体" w:hAnsi="宋体" w:eastAsia="宋体" w:cs="宋体"/>
          <w:b w:val="0"/>
          <w:bCs/>
          <w:color w:val="000000"/>
          <w:sz w:val="24"/>
          <w:szCs w:val="24"/>
        </w:rPr>
        <w:t>人才教育目标为导向：培养思想政治坚定、德技并修、全面发展，适应健康中国建设和</w:t>
      </w:r>
      <w:r>
        <w:rPr>
          <w:rFonts w:hint="eastAsia" w:ascii="宋体" w:hAnsi="宋体" w:eastAsia="宋体" w:cs="宋体"/>
          <w:b w:val="0"/>
          <w:bCs/>
          <w:color w:val="000000"/>
          <w:sz w:val="24"/>
          <w:szCs w:val="24"/>
          <w:lang w:val="en-US" w:eastAsia="zh-CN"/>
        </w:rPr>
        <w:t>汽车</w:t>
      </w:r>
      <w:r>
        <w:rPr>
          <w:rFonts w:hint="eastAsia" w:ascii="宋体" w:hAnsi="宋体" w:eastAsia="宋体" w:cs="宋体"/>
          <w:b w:val="0"/>
          <w:bCs/>
          <w:color w:val="000000"/>
          <w:sz w:val="24"/>
          <w:szCs w:val="24"/>
        </w:rPr>
        <w:t>服务产业发展需要，具有一定的科学文化水平，良好的人文素养、职业道德和创新意识，精益求精的工匠精神，较强的就业能力和可持续发展的素质高素质劳动者和</w:t>
      </w:r>
      <w:r>
        <w:rPr>
          <w:rFonts w:hint="eastAsia" w:ascii="宋体" w:hAnsi="宋体" w:eastAsia="宋体" w:cs="宋体"/>
          <w:b w:val="0"/>
          <w:bCs/>
          <w:color w:val="000000"/>
          <w:sz w:val="24"/>
          <w:szCs w:val="24"/>
          <w:lang w:eastAsia="zh-CN"/>
        </w:rPr>
        <w:t>新能源</w:t>
      </w:r>
      <w:r>
        <w:rPr>
          <w:rFonts w:hint="eastAsia" w:ascii="宋体" w:hAnsi="宋体" w:eastAsia="宋体" w:cs="宋体"/>
          <w:b w:val="0"/>
          <w:bCs/>
          <w:color w:val="000000"/>
          <w:sz w:val="24"/>
          <w:szCs w:val="24"/>
          <w:lang w:val="en-US" w:eastAsia="zh-CN"/>
        </w:rPr>
        <w:t>汽车维修</w:t>
      </w:r>
      <w:r>
        <w:rPr>
          <w:rFonts w:hint="eastAsia" w:ascii="宋体" w:hAnsi="宋体" w:eastAsia="宋体" w:cs="宋体"/>
          <w:b w:val="0"/>
          <w:bCs/>
          <w:color w:val="000000"/>
          <w:sz w:val="24"/>
          <w:szCs w:val="24"/>
        </w:rPr>
        <w:t>技术技能人才。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在课程</w:t>
      </w:r>
      <w:r>
        <w:rPr>
          <w:rFonts w:hint="eastAsia" w:ascii="宋体" w:hAnsi="宋体" w:eastAsia="宋体" w:cs="宋体"/>
          <w:b w:val="0"/>
          <w:bCs/>
          <w:color w:val="000000"/>
          <w:sz w:val="24"/>
          <w:szCs w:val="24"/>
        </w:rPr>
        <w:t>教学内容设置上，不但要使</w:t>
      </w:r>
      <w:r>
        <w:rPr>
          <w:rFonts w:hint="eastAsia" w:ascii="宋体" w:hAnsi="宋体" w:eastAsia="宋体" w:cs="宋体"/>
          <w:b w:val="0"/>
          <w:bCs/>
          <w:color w:val="000000"/>
          <w:sz w:val="24"/>
          <w:szCs w:val="24"/>
          <w:lang w:val="en-US" w:eastAsia="zh-CN"/>
        </w:rPr>
        <w:t>学</w:t>
      </w:r>
      <w:r>
        <w:rPr>
          <w:rFonts w:hint="eastAsia" w:ascii="宋体" w:hAnsi="宋体" w:eastAsia="宋体" w:cs="宋体"/>
          <w:b w:val="0"/>
          <w:bCs/>
          <w:color w:val="000000"/>
          <w:sz w:val="24"/>
          <w:szCs w:val="24"/>
        </w:rPr>
        <w:t>生掌握课程的基本知识和基本理论，还应突出基本技能，着重培养</w:t>
      </w:r>
      <w:r>
        <w:rPr>
          <w:rFonts w:hint="eastAsia" w:ascii="宋体" w:hAnsi="宋体" w:eastAsia="宋体" w:cs="宋体"/>
          <w:b w:val="0"/>
          <w:bCs/>
          <w:color w:val="000000"/>
          <w:sz w:val="24"/>
          <w:szCs w:val="24"/>
          <w:lang w:val="en-US" w:eastAsia="zh-CN"/>
        </w:rPr>
        <w:t>学生</w:t>
      </w:r>
      <w:r>
        <w:rPr>
          <w:rFonts w:hint="eastAsia" w:ascii="宋体" w:hAnsi="宋体" w:eastAsia="宋体" w:cs="宋体"/>
          <w:b w:val="0"/>
          <w:bCs/>
          <w:color w:val="000000"/>
          <w:sz w:val="24"/>
          <w:szCs w:val="24"/>
        </w:rPr>
        <w:t>的实践能力和创新精神。使护生获得知识、能力，并使智力和素养得到发展，完成教学目标。在教学实践中应全程渗透素质教育、个性化教育等现代教育思想和观念。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为了使学生对新能源汽车及其相关智能制造技术有一个全面的了解，本课程必须体现时代性、基础性和选择性，既要讲授新能源汽车汽车的发展史，分析公路运输在交通运输体系中的地位，介绍汽车的基础原理及各类技术变化、汽车环保知识、品牌文化、车标识别、赛车运动、汽车对社会经济的影响、专业的发展等，同时也要为具有不同需求的学生提供更大的发展空间，拓展学生的知识面。通过参观、资料查询、辩论、制作海报、竞赛等活动来组织教学，可以使学生更全面地了解本专业，热爱本专业，为进一步学习专业化课程打下良好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sz w:val="24"/>
          <w:szCs w:val="24"/>
          <w:lang w:val="en-US" w:eastAsia="zh-CN"/>
        </w:rPr>
        <w:t>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以基础的、宽泛的、与学生日常生活联系紧密的汽车知识为载体，进一步提高学生的专业素养，最大程度地培养学生对专业的兴趣。通过本课程的学习，学生将进一步拓展汽车知识视野，养成积极、负责、安全地运用汽车的意识，发展行为能力和职业规划能力，为迎接未来社会的挑战，提高生活质量，实现终身发展奠定基础。使学生了解汽车行业基础知识，能够熟练操作工量具，提高学生的学习兴趣，形成良好的职业素养，培养优秀的汽修人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1.素质目标：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（1）培养学生的自信和胆量，让学生逐渐形成符合汽车工业人员所要求的职业道德与职业素养；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（2）注重培养学生自学能力，为适应汽车运用与维修专业岗位群的要求打下基础，提高学生走向社会的求职竞争力；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（3）有较强的集体荣誉感和团队合作意识；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（4）能客观地评判自己或他人的工作业绩；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（5）通过本课程学习，初步认识汽车文化知识，培养对本行业的热爱。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2.知识目标：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（1）了解汽修行业的发展概况及就业方向;</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（2）了解国内外汽车品牌及发展；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（3）熟知汽车的结构、分类及用途；</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（4）熟知汽车材料的性能和选用；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（5）熟知汽车维修常用的工量具。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3.能力目标：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（1）具备对汽车进行分类的能力；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（2）具备识别著名汽车品牌车型的能力；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（3）具备合理选用汽车维修材料的能力；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（4）具备正确使用汽车维修工量具的能力。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通过本课程的学习，学生将进一步拓展汽车知识视野，养成积极、负责、安全地运用汽车的意识，发展行为能力和职业规划能力，为迎接未来社会的挑战，提高生活质量，实现终身发展奠定基础。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1.适宜性原则：教师在选择教学目标和教学内容、教学方法时，一定要考虑学生自身特点，适宜的内容学生容易理解，适宜的方法能够接受，只有适宜的才能取得最好的教学效果。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2.渗透性原则：专业基础课程和专业核心课程的教学目标、教学内容应相互渗透，相互融合的，才能在新能源汽车汽车服务维修工作中形成综合实践的操作能力。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pStyle w:val="6"/>
        <w:keepNext w:val="0"/>
        <w:keepLines w:val="0"/>
        <w:pageBreakBefore w:val="0"/>
        <w:kinsoku/>
        <w:overflowPunct/>
        <w:topLinePunct w:val="0"/>
        <w:bidi w:val="0"/>
        <w:spacing w:before="0" w:after="0" w:line="240" w:lineRule="auto"/>
        <w:ind w:firstLine="456" w:firstLineChars="200"/>
        <w:jc w:val="center"/>
        <w:textAlignment w:val="auto"/>
        <w:rPr>
          <w:rFonts w:hint="default" w:ascii="宋体" w:hAnsi="宋体" w:eastAsia="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1</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62"/>
        <w:gridCol w:w="1190"/>
        <w:gridCol w:w="1407"/>
        <w:gridCol w:w="2155"/>
        <w:gridCol w:w="1721"/>
        <w:gridCol w:w="1429"/>
        <w:gridCol w:w="462"/>
        <w:gridCol w:w="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教学单元/专题</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教学/赛证要点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初识汽车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(2)汽车的分类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(3)汽车的编号与技术参数</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通过了解汽车的诞生发展，培养学生的爱国主义精神，人才强国，科技强国</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(2)了解汽车的分类和分类方法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(1)掌握汽车产品的编号方式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(2)掌握汽车相关的各种基本参数</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汽车总体结构</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(1)汽车发动机基本结构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(2)汽车底盘基本结构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(3)汽车车身及附件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培养学生刻苦钻研的学习态度，善于思考的学习方法，脚踏实地的工作作风</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(1)了解汽车发动机的基本结构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(2)了解汽车底盘的基本结构</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(1)掌握识别汽车发动机各零部件的能力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(2)掌握识别汽车底盘各零部件的能力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汽车运行材料</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(1)车用燃料</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(2)车用润滑油料</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(3)车用工作液</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培养学生一丝不苟的学习精神和工作态度，艰苦奋斗和吃苦耐劳的工作态度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(1)了解汽车车用燃料的种类和原理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(2)了解汽车车用工作液的种类和原理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(1)掌握更换汽车燃料的方法能力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(2)掌握更换汽车车用工作液的方法和能力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汽车的使用性能</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(1)汽车的动力性、燃油经济性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(2)汽车的制动性、操纵稳定性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(3)汽车的平顺性、通过性</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培养学生严谨的学习态度和工作作风，对待事物认真的意识，做到不投机取巧</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(1)了解汽车的动力性、燃油经济性的知识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(2)了解汽车的制动性、操纵稳定性的知识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(1)掌握汽车动力性和燃油经济性的决定因素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(2)掌握汽车的制动性和操纵稳定性的决定因素</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汽车的发明史</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(1)车轮和车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(2)蒸汽汽车发明史</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(3)内燃机及内燃机汽车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培养学生开拓创新的思维能力，对工作的一丝不苟的态度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(1)了解汽车的发展历程和汽车的发明历史</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(2)了解蒸汽汽车和内燃机汽车的发展历程</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(1)掌握车轮和车的分类方法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(2)掌握汽车发展历程的各个重要时间点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汽车工业的发展史</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(1)世界汽车工业的发展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(2)我国汽车工业的发展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培养学生刻苦钻研的学习态度，善于思考的学习方法，脚踏实地的工作作风</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(1)了解世界汽车工业的发展历程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(2)了解我国汽车工业的发展历程</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(1)掌握世界汽车工业发展的重要时间点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(2)掌握我国汽车工业发展的重要时间点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世界著名汽车公司、品牌及车标</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(1)欧洲汽车集团公司、品牌及车标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(2)美国汽车集团公司、品牌及车标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(3)亚洲汽车集团公司、品牌及车标</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培养学生一丝不苟的学习精神和工作态度，艰苦奋斗和吃苦耐劳的工作态度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(1)了解欧洲汽车品牌和车标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(2)了解美国汽车品牌及车标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(3)了解亚洲汽车品牌及车标</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(1)掌握分辨欧洲汽车品牌车标的能力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(2)掌握分辨美国汽车品牌车标的能力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(3)掌握分辨亚洲汽车品牌车标的能力</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我国著名汽车公司、品牌及车标</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(1)第一汽车集团公司、品牌及车标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(2)上海汽车工业集团总公司、品牌及车标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(3)东风汽车集团公司、品牌及车标</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培养学生严谨的学习态度和工作作风，对待事物认真的意识，做到不投机取巧</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了解我国各大汽车集团公司、各个品牌的车标及车型分类</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掌握分辨中国各大汽车品牌车标的能力</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gridSpan w:val="6"/>
            <w:tcBorders>
              <w:top w:val="single" w:color="000000" w:sz="8" w:space="0"/>
              <w:left w:val="single" w:color="000000" w:sz="12" w:space="0"/>
              <w:bottom w:val="single" w:color="000000" w:sz="12"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合计</w:t>
            </w:r>
          </w:p>
        </w:tc>
        <w:tc>
          <w:tcPr>
            <w:tcW w:w="0" w:type="auto"/>
            <w:tcBorders>
              <w:top w:val="single" w:color="000000" w:sz="8" w:space="0"/>
              <w:left w:val="single" w:color="000000" w:sz="8" w:space="0"/>
              <w:bottom w:val="single" w:color="000000" w:sz="12"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0" w:type="auto"/>
            <w:tcBorders>
              <w:top w:val="single" w:color="000000" w:sz="8" w:space="0"/>
              <w:left w:val="single" w:color="000000" w:sz="8"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r>
    </w:tbl>
    <w:p>
      <w:pPr>
        <w:keepNext w:val="0"/>
        <w:keepLines w:val="0"/>
        <w:pageBreakBefore w:val="0"/>
        <w:widowControl/>
        <w:kinsoku/>
        <w:overflowPunct/>
        <w:topLinePunct w:val="0"/>
        <w:bidi w:val="0"/>
        <w:spacing w:line="240" w:lineRule="auto"/>
        <w:ind w:right="0" w:rightChars="0"/>
        <w:jc w:val="left"/>
        <w:textAlignment w:val="auto"/>
        <w:rPr>
          <w:rFonts w:hint="eastAsia" w:ascii="宋体" w:hAnsi="宋体" w:cs="宋体"/>
          <w:b w:val="0"/>
          <w:bCs/>
          <w:color w:val="000000"/>
          <w:kern w:val="0"/>
          <w:sz w:val="24"/>
          <w:szCs w:val="24"/>
        </w:rPr>
      </w:pPr>
      <w:r>
        <w:rPr>
          <w:rFonts w:hint="eastAsia" w:ascii="宋体" w:hAnsi="宋体" w:cs="宋体"/>
          <w:b w:val="0"/>
          <w:bCs/>
          <w:color w:val="000000"/>
          <w:kern w:val="0"/>
          <w:sz w:val="24"/>
          <w:szCs w:val="24"/>
        </w:rPr>
        <w:t>六、考核标准与方式设计</w:t>
      </w:r>
    </w:p>
    <w:p>
      <w:pPr>
        <w:pStyle w:val="6"/>
        <w:keepNext w:val="0"/>
        <w:keepLines w:val="0"/>
        <w:pageBreakBefore w:val="0"/>
        <w:kinsoku/>
        <w:overflowPunct/>
        <w:topLinePunct w:val="0"/>
        <w:bidi w:val="0"/>
        <w:spacing w:before="0" w:after="0" w:line="240" w:lineRule="auto"/>
        <w:ind w:firstLine="456" w:firstLineChars="200"/>
        <w:jc w:val="center"/>
        <w:textAlignment w:val="auto"/>
        <w:rPr>
          <w:rFonts w:hint="default" w:ascii="宋体" w:hAnsi="宋体" w:eastAsia="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2</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69"/>
        <w:gridCol w:w="2478"/>
        <w:gridCol w:w="2887"/>
        <w:gridCol w:w="33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blHeader/>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初识汽车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（1）汽车的定义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（2）汽车的分类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（3）汽车的编号与技术参数</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（1）汽车产品的编号方式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（2）汽车相关的各种基本参数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汽车总体结构</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（1）汽车发动机基本结构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（2）汽车底盘基本结构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（3）汽车车身及附件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（1）识别汽车发动机各零部件的能力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（2）识别汽车底盘各零部件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汽车运行材料</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（1）车用燃料</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（2）车用润滑油料</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（3）车用工作液</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（1）更换汽车燃料的方法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（2）更换汽车车用工作液的方法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汽车的使用性能</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（1）汽车的动力性、燃油经济性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（2）汽车的制动性、操纵稳定性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（3）汽车的平顺性、通过性</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（1）汽车动力性和燃油经济性的决定因素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（2）汽车的制动性和操纵稳定性的决定因素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汽车的发明史</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（1）车轮和车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（2）蒸汽汽车发明史</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（3）内燃机及内燃机汽车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（1）车轮和车的分类方法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（2）汽车发展历程的各个重要时间点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汽车工业的发展史</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（1）世界汽车工业的发</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（2）我国汽车工业的发展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（1）世界汽车工业发展的重要时间点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（2）我国汽车工业发展的重要时间点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世界著名汽车公司、品牌及车标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（1）欧洲汽车集团公司、品牌及车标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（2）美国汽车集团公司、品牌及车标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（1）分辨欧洲汽车品牌车标</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（2）分辨美国汽车品牌车标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bookmarkStart w:id="2" w:name="_GoBack"/>
      <w:bookmarkEnd w:id="2"/>
      <w:r>
        <w:rPr>
          <w:rFonts w:hint="eastAsia" w:ascii="宋体" w:hAnsi="宋体" w:eastAsia="宋体" w:cs="宋体"/>
          <w:b w:val="0"/>
          <w:bCs/>
          <w:color w:val="000000"/>
          <w:sz w:val="24"/>
          <w:szCs w:val="24"/>
          <w:lang w:val="en-US" w:eastAsia="zh-CN"/>
        </w:rPr>
        <w:t>本课程既是一门理论性很强又是一门与实践结合紧密的课程，因此在教学过程中一是要</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突出基本概念、基本原理和设计方法的讲解；二是要采用项目化课程改革的方法来培养学生综合职业能力，提高人才培养质量的有效课程教学模式，</w:t>
      </w:r>
      <w:r>
        <w:rPr>
          <w:rFonts w:hint="eastAsia" w:ascii="宋体" w:hAnsi="宋体" w:eastAsia="宋体" w:cs="宋体"/>
          <w:b w:val="0"/>
          <w:bCs/>
          <w:color w:val="000000"/>
          <w:sz w:val="24"/>
          <w:szCs w:val="24"/>
          <w:lang w:eastAsia="zh-CN"/>
        </w:rPr>
        <w:t>本课程的考核标准依据课程目标确定</w:t>
      </w:r>
      <w:r>
        <w:rPr>
          <w:rFonts w:hint="eastAsia" w:ascii="宋体" w:hAnsi="宋体" w:eastAsia="宋体" w:cs="宋体"/>
          <w:b w:val="0"/>
          <w:bCs/>
          <w:color w:val="000000"/>
          <w:sz w:val="24"/>
          <w:szCs w:val="24"/>
          <w:lang w:val="en-US" w:eastAsia="zh-CN"/>
        </w:rPr>
        <w:t>,</w:t>
      </w:r>
      <w:r>
        <w:rPr>
          <w:rFonts w:hint="eastAsia" w:ascii="宋体" w:hAnsi="宋体" w:eastAsia="宋体" w:cs="宋体"/>
          <w:b w:val="0"/>
          <w:bCs/>
          <w:color w:val="000000"/>
          <w:sz w:val="24"/>
          <w:szCs w:val="24"/>
          <w:lang w:eastAsia="zh-CN"/>
        </w:rPr>
        <w:t>建立课程考核的“应知”“应会”体系。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本课程采用教学过程考核和课程结束考核方式进行。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1.教学过程考核：包括学生到课、课堂交流、实验报告、平时作业、阶段测练、期中考试等环节，由任课教师在课程教学过程中实施与评定，占课程总评成绩的50%。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2.课程结束考核：由教研室在课程结束时、或在课程教学过程中分阶段组织实施，采用试卷、案例分析、研究报告等方式进行，占课程总评成绩的50%。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教材编写与</w:t>
      </w:r>
      <w:r>
        <w:rPr>
          <w:rFonts w:hint="eastAsia" w:ascii="宋体" w:hAnsi="宋体" w:eastAsia="宋体" w:cs="宋体"/>
          <w:b w:val="0"/>
          <w:bCs/>
          <w:color w:val="000000"/>
          <w:sz w:val="24"/>
          <w:szCs w:val="24"/>
          <w:lang w:eastAsia="zh-CN"/>
        </w:rPr>
        <w:t>使用</w:t>
      </w:r>
      <w:r>
        <w:rPr>
          <w:rFonts w:hint="eastAsia" w:ascii="宋体" w:hAnsi="宋体" w:eastAsia="宋体" w:cs="宋体"/>
          <w:b w:val="0"/>
          <w:bCs/>
          <w:color w:val="000000"/>
          <w:sz w:val="24"/>
          <w:szCs w:val="24"/>
        </w:rPr>
        <w:t>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依据本课程标准选用或编写教材。要充分体现课程设计思想，以项目为载体实施教学，项目选取要科学、符合该门课程的工作逻辑、能形成系列，让学生在完成项目的过程中逐步提高职业能力，同时要考虑可操作性。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选用教材：</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汽车概论</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都雪静</w:t>
      </w:r>
      <w:r>
        <w:rPr>
          <w:rFonts w:hint="eastAsia" w:ascii="宋体" w:hAnsi="宋体" w:eastAsia="宋体" w:cs="宋体"/>
          <w:b w:val="0"/>
          <w:bCs/>
          <w:color w:val="000000"/>
          <w:sz w:val="24"/>
          <w:szCs w:val="24"/>
        </w:rPr>
        <w:t>主编，</w:t>
      </w:r>
      <w:r>
        <w:rPr>
          <w:rFonts w:hint="eastAsia" w:ascii="宋体" w:hAnsi="宋体" w:eastAsia="宋体" w:cs="宋体"/>
          <w:b w:val="0"/>
          <w:bCs/>
          <w:color w:val="000000"/>
          <w:sz w:val="24"/>
          <w:szCs w:val="24"/>
          <w:lang w:eastAsia="zh-CN"/>
        </w:rPr>
        <w:t>国防科技</w:t>
      </w:r>
      <w:r>
        <w:rPr>
          <w:rFonts w:hint="eastAsia" w:ascii="宋体" w:hAnsi="宋体" w:eastAsia="宋体" w:cs="宋体"/>
          <w:b w:val="0"/>
          <w:bCs/>
          <w:color w:val="000000"/>
          <w:sz w:val="24"/>
          <w:szCs w:val="24"/>
        </w:rPr>
        <w:t>大学出版社，20</w:t>
      </w:r>
      <w:r>
        <w:rPr>
          <w:rFonts w:hint="eastAsia" w:ascii="宋体" w:hAnsi="宋体" w:eastAsia="宋体" w:cs="宋体"/>
          <w:b w:val="0"/>
          <w:bCs/>
          <w:color w:val="000000"/>
          <w:sz w:val="24"/>
          <w:szCs w:val="24"/>
          <w:lang w:val="en-US" w:eastAsia="zh-CN"/>
        </w:rPr>
        <w:t>22</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8</w:t>
      </w:r>
      <w:r>
        <w:rPr>
          <w:rFonts w:hint="eastAsia" w:ascii="宋体" w:hAnsi="宋体" w:eastAsia="宋体" w:cs="宋体"/>
          <w:b w:val="0"/>
          <w:bCs/>
          <w:color w:val="000000"/>
          <w:sz w:val="24"/>
          <w:szCs w:val="24"/>
        </w:rPr>
        <w:t>月</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第</w:t>
      </w: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.教学模式</w:t>
      </w:r>
      <w:r>
        <w:rPr>
          <w:rFonts w:hint="eastAsia" w:ascii="宋体" w:hAnsi="宋体" w:eastAsia="宋体" w:cs="宋体"/>
          <w:b w:val="0"/>
          <w:bCs/>
          <w:color w:val="000000"/>
          <w:sz w:val="24"/>
          <w:szCs w:val="24"/>
          <w:lang w:eastAsia="zh-CN"/>
        </w:rPr>
        <w:t>：理论</w:t>
      </w:r>
      <w:r>
        <w:rPr>
          <w:rFonts w:hint="eastAsia" w:ascii="宋体" w:hAnsi="宋体" w:eastAsia="宋体" w:cs="宋体"/>
          <w:b w:val="0"/>
          <w:bCs/>
          <w:color w:val="000000"/>
          <w:sz w:val="24"/>
          <w:szCs w:val="24"/>
          <w:lang w:val="en-US" w:eastAsia="zh-CN"/>
        </w:rPr>
        <w:t>+实践，采用</w:t>
      </w:r>
      <w:r>
        <w:rPr>
          <w:rFonts w:hint="eastAsia" w:ascii="宋体" w:hAnsi="宋体" w:eastAsia="宋体" w:cs="宋体"/>
          <w:b w:val="0"/>
          <w:bCs/>
          <w:color w:val="000000"/>
          <w:sz w:val="24"/>
          <w:szCs w:val="24"/>
          <w:lang w:eastAsia="zh-CN"/>
        </w:rPr>
        <w:t>讲授式及演示式教学模式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用在实践技能教学上，通过老师的示范</w:t>
      </w:r>
      <w:r>
        <w:rPr>
          <w:rFonts w:hint="eastAsia" w:ascii="宋体" w:hAnsi="宋体" w:eastAsia="宋体" w:cs="宋体"/>
          <w:b w:val="0"/>
          <w:bCs/>
          <w:color w:val="000000"/>
          <w:sz w:val="24"/>
          <w:szCs w:val="24"/>
          <w:lang w:val="en-US" w:eastAsia="zh-CN"/>
        </w:rPr>
        <w:t>学生</w:t>
      </w:r>
      <w:r>
        <w:rPr>
          <w:rFonts w:hint="eastAsia" w:ascii="宋体" w:hAnsi="宋体" w:eastAsia="宋体" w:cs="宋体"/>
          <w:b w:val="0"/>
          <w:bCs/>
          <w:color w:val="000000"/>
          <w:sz w:val="24"/>
          <w:szCs w:val="24"/>
        </w:rPr>
        <w:t>观看后动手操作的方式，锻炼</w:t>
      </w:r>
      <w:r>
        <w:rPr>
          <w:rFonts w:hint="eastAsia" w:ascii="宋体" w:hAnsi="宋体" w:eastAsia="宋体" w:cs="宋体"/>
          <w:b w:val="0"/>
          <w:bCs/>
          <w:color w:val="000000"/>
          <w:sz w:val="24"/>
          <w:szCs w:val="24"/>
          <w:lang w:val="en-US" w:eastAsia="zh-CN"/>
        </w:rPr>
        <w:t>学生</w:t>
      </w:r>
      <w:r>
        <w:rPr>
          <w:rFonts w:hint="eastAsia" w:ascii="宋体" w:hAnsi="宋体" w:eastAsia="宋体" w:cs="宋体"/>
          <w:b w:val="0"/>
          <w:bCs/>
          <w:color w:val="000000"/>
          <w:sz w:val="24"/>
          <w:szCs w:val="24"/>
        </w:rPr>
        <w:t>生技能，达到教学目的。</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2.教学方法</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将理论和实践捆绑在一起，教学方式机动灵活，淡化理论和实验环节的界限，将要讲授的内容通过教学设备、现场展示演示出来，理论通过实验取得理解，实践在理论的指导下得到领悟。课程上学生身临其境，教师讲解直观、详细，教学效果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.教学手段</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教学手段方面，主要采用线上与线下相结合的方式进行教学活动；辅助手段如多媒体教学、案例教学、线上视频、线下辅导等教学手段相结合。在教学过程中，注重实践教学的重要性，以学生为中心主体，对每个项目的教学都辅以实验课程或实践课程，加强学生对所学理论知识的深度理解，</w:t>
      </w:r>
      <w:bookmarkStart w:id="0" w:name="OLE_LINK41"/>
      <w:r>
        <w:rPr>
          <w:rFonts w:hint="eastAsia" w:ascii="宋体" w:hAnsi="宋体" w:eastAsia="宋体" w:cs="宋体"/>
          <w:b w:val="0"/>
          <w:bCs/>
          <w:color w:val="000000"/>
          <w:sz w:val="24"/>
          <w:szCs w:val="24"/>
        </w:rPr>
        <w:t>培养学生应用实验仪器解决实际问题的能力，同时也培养学生的实际动手能力。</w:t>
      </w:r>
      <w:bookmarkEnd w:id="0"/>
      <w:bookmarkStart w:id="1" w:name="OLE_LINK45"/>
      <w:r>
        <w:rPr>
          <w:rFonts w:hint="eastAsia" w:ascii="宋体" w:hAnsi="宋体" w:eastAsia="宋体" w:cs="宋体"/>
          <w:b w:val="0"/>
          <w:bCs/>
          <w:color w:val="000000"/>
          <w:sz w:val="24"/>
          <w:szCs w:val="24"/>
        </w:rPr>
        <w:t>引导学生利用课余时间，运用多元化的学习和教学资源，开展自主学习与协作学习，培养学生的自主学习能力。通过实验课程的开展，促进学生与学生之间的互相沟通与交流，培养学生团队协作精神。</w:t>
      </w:r>
      <w:bookmarkEnd w:id="1"/>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（三）</w:t>
      </w:r>
      <w:r>
        <w:rPr>
          <w:rFonts w:hint="eastAsia" w:ascii="宋体" w:hAnsi="宋体" w:eastAsia="宋体" w:cs="宋体"/>
          <w:b w:val="0"/>
          <w:bCs/>
          <w:color w:val="000000"/>
          <w:sz w:val="24"/>
          <w:szCs w:val="24"/>
        </w:rPr>
        <w:t>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本课程运用多媒体教学特点，开发仿真电子课件，进行形象、直观教学。</w:t>
      </w:r>
      <w:r>
        <w:rPr>
          <w:rFonts w:hint="eastAsia" w:ascii="宋体" w:hAnsi="宋体" w:eastAsia="宋体" w:cs="宋体"/>
          <w:b w:val="0"/>
          <w:bCs/>
          <w:color w:val="000000"/>
          <w:sz w:val="24"/>
          <w:szCs w:val="24"/>
        </w:rPr>
        <w:t>注重课程资源和现代化教学资源的开发和利用，这些资源有利于创设形象生动的工作情景，激发学生的学习兴趣，促进学生对知识的理解和掌握。同时，建议加强课程资源的开发，建立多媒体课程资源的数据库，努力实现跨学院多媒体资源的共享，以提高课程资源利用效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利用网络资源，通过浏览《汽车智能制造概论》网络精品课程，有针对性地学习相关内容；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1.超星智慧校园网络教学平台：http://cxzhxy.fanya.chaoxing.com/portal；</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2.学习通：http://www.xuexi365.com/；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3.中国大学MOOC：https://www.icourse163.org/</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Times New Roman"/>
          <w:bCs/>
          <w:color w:val="000000"/>
          <w:spacing w:val="0"/>
          <w:kern w:val="2"/>
          <w:sz w:val="24"/>
          <w:szCs w:val="24"/>
          <w:lang w:val="en-US" w:eastAsia="zh-CN" w:bidi="ar-SA"/>
        </w:rPr>
      </w:pPr>
      <w:r>
        <w:rPr>
          <w:rFonts w:hint="eastAsia" w:ascii="宋体" w:hAnsi="宋体" w:eastAsia="宋体" w:cs="宋体"/>
          <w:b w:val="0"/>
          <w:bCs/>
          <w:color w:val="000000"/>
          <w:sz w:val="24"/>
          <w:szCs w:val="24"/>
          <w:lang w:val="en-US" w:eastAsia="zh-CN"/>
        </w:rPr>
        <w:t>编写人：张信祥  讲师               赣西科技职业学院</w:t>
      </w:r>
      <w:r>
        <w:rPr>
          <w:rFonts w:hint="eastAsia" w:ascii="宋体" w:hAnsi="宋体" w:eastAsia="宋体" w:cs="Times New Roman"/>
          <w:bCs/>
          <w:color w:val="000000"/>
          <w:spacing w:val="0"/>
          <w:kern w:val="2"/>
          <w:sz w:val="24"/>
          <w:szCs w:val="24"/>
          <w:lang w:val="en-US" w:eastAsia="zh-CN" w:bidi="ar-SA"/>
        </w:rPr>
        <w:t>材料与制造专业教研室</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eastAsia="zh-CN"/>
        </w:rPr>
        <w:t>审核人：</w:t>
      </w:r>
      <w:r>
        <w:rPr>
          <w:rFonts w:hint="eastAsia" w:ascii="宋体" w:hAnsi="宋体" w:cs="宋体"/>
          <w:kern w:val="0"/>
          <w:sz w:val="24"/>
          <w:szCs w:val="24"/>
          <w:lang w:val="en-US" w:eastAsia="zh-CN"/>
        </w:rPr>
        <w:t>廖凯</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副</w:t>
      </w:r>
      <w:r>
        <w:rPr>
          <w:rFonts w:hint="eastAsia" w:ascii="宋体" w:hAnsi="宋体" w:eastAsia="宋体" w:cs="宋体"/>
          <w:kern w:val="0"/>
          <w:sz w:val="24"/>
          <w:szCs w:val="24"/>
        </w:rPr>
        <w:t xml:space="preserve">教授/高级工程师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赣西科技职业学院</w:t>
      </w:r>
      <w:r>
        <w:rPr>
          <w:rFonts w:hint="eastAsia" w:ascii="宋体" w:hAnsi="宋体" w:eastAsia="宋体" w:cs="宋体"/>
          <w:b w:val="0"/>
          <w:bCs/>
          <w:kern w:val="0"/>
          <w:sz w:val="24"/>
          <w:szCs w:val="24"/>
          <w:lang w:val="en-US" w:eastAsia="zh-CN"/>
        </w:rPr>
        <w:t>智能制造学院</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kern w:val="0"/>
          <w:sz w:val="24"/>
          <w:szCs w:val="24"/>
        </w:rPr>
      </w:pPr>
      <w:r>
        <w:rPr>
          <w:rFonts w:hint="eastAsia" w:ascii="宋体" w:hAnsi="宋体" w:eastAsia="宋体" w:cs="宋体"/>
          <w:b w:val="0"/>
          <w:bCs/>
          <w:kern w:val="0"/>
          <w:sz w:val="24"/>
          <w:szCs w:val="24"/>
          <w:lang w:eastAsia="zh-CN"/>
        </w:rPr>
        <w:t>执行日：</w:t>
      </w:r>
      <w:r>
        <w:rPr>
          <w:rFonts w:hint="eastAsia" w:ascii="宋体" w:hAnsi="宋体" w:eastAsia="宋体" w:cs="宋体"/>
          <w:b w:val="0"/>
          <w:bCs/>
          <w:kern w:val="0"/>
          <w:sz w:val="24"/>
          <w:szCs w:val="24"/>
        </w:rPr>
        <w:t>本标准从20</w:t>
      </w:r>
      <w:r>
        <w:rPr>
          <w:rFonts w:hint="eastAsia" w:ascii="宋体" w:hAnsi="宋体" w:eastAsia="宋体" w:cs="宋体"/>
          <w:b w:val="0"/>
          <w:bCs/>
          <w:kern w:val="0"/>
          <w:sz w:val="24"/>
          <w:szCs w:val="24"/>
          <w:lang w:val="en-US" w:eastAsia="zh-CN"/>
        </w:rPr>
        <w:t>24</w:t>
      </w:r>
      <w:r>
        <w:rPr>
          <w:rFonts w:hint="eastAsia" w:ascii="宋体" w:hAnsi="宋体" w:eastAsia="宋体" w:cs="宋体"/>
          <w:b w:val="0"/>
          <w:bCs/>
          <w:kern w:val="0"/>
          <w:sz w:val="24"/>
          <w:szCs w:val="24"/>
        </w:rPr>
        <w:t>年</w:t>
      </w:r>
      <w:r>
        <w:rPr>
          <w:rFonts w:hint="eastAsia" w:ascii="宋体" w:hAnsi="宋体" w:eastAsia="宋体" w:cs="宋体"/>
          <w:b w:val="0"/>
          <w:bCs/>
          <w:kern w:val="0"/>
          <w:sz w:val="24"/>
          <w:szCs w:val="24"/>
          <w:lang w:val="en-US" w:eastAsia="zh-CN"/>
        </w:rPr>
        <w:t>3</w:t>
      </w:r>
      <w:r>
        <w:rPr>
          <w:rFonts w:hint="eastAsia" w:ascii="宋体" w:hAnsi="宋体" w:eastAsia="宋体" w:cs="宋体"/>
          <w:b w:val="0"/>
          <w:bCs/>
          <w:kern w:val="0"/>
          <w:sz w:val="24"/>
          <w:szCs w:val="24"/>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p>
    <w:sectPr>
      <w:headerReference r:id="rId3" w:type="default"/>
      <w:footerReference r:id="rId4" w:type="default"/>
      <w:pgSz w:w="11906" w:h="16838"/>
      <w:pgMar w:top="1701" w:right="1417" w:bottom="1417" w:left="1417" w:header="851" w:footer="992" w:gutter="0"/>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xZ4ov5gEA&#10;AMgDAAAOAAAAAAAAAAEAIAAAACIBAABkcnMvZTJvRG9jLnhtbFBLBQYAAAAABgAGAFkBAAB6BQAA&#10;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40ED9"/>
    <w:rsid w:val="028C64F0"/>
    <w:rsid w:val="05707F63"/>
    <w:rsid w:val="07F50AB1"/>
    <w:rsid w:val="0983332C"/>
    <w:rsid w:val="102554D9"/>
    <w:rsid w:val="132537FD"/>
    <w:rsid w:val="132A433D"/>
    <w:rsid w:val="13F27A1A"/>
    <w:rsid w:val="13F4003D"/>
    <w:rsid w:val="14AC628F"/>
    <w:rsid w:val="14B1436D"/>
    <w:rsid w:val="15F836F5"/>
    <w:rsid w:val="174C62EC"/>
    <w:rsid w:val="189F344D"/>
    <w:rsid w:val="195A2245"/>
    <w:rsid w:val="198A2789"/>
    <w:rsid w:val="1C892EAF"/>
    <w:rsid w:val="1CA70C88"/>
    <w:rsid w:val="1CC571C7"/>
    <w:rsid w:val="1E1E3BFF"/>
    <w:rsid w:val="20E83A57"/>
    <w:rsid w:val="20ED269A"/>
    <w:rsid w:val="24D6035C"/>
    <w:rsid w:val="272E500F"/>
    <w:rsid w:val="27677991"/>
    <w:rsid w:val="29990A77"/>
    <w:rsid w:val="2C071FC9"/>
    <w:rsid w:val="335715E3"/>
    <w:rsid w:val="33B23743"/>
    <w:rsid w:val="352A4E0A"/>
    <w:rsid w:val="363013D5"/>
    <w:rsid w:val="3801634D"/>
    <w:rsid w:val="39A450DF"/>
    <w:rsid w:val="3B361965"/>
    <w:rsid w:val="3B8F3976"/>
    <w:rsid w:val="3C6F435F"/>
    <w:rsid w:val="3E5A32FD"/>
    <w:rsid w:val="40D02C4F"/>
    <w:rsid w:val="44531EA7"/>
    <w:rsid w:val="45191B90"/>
    <w:rsid w:val="4E561748"/>
    <w:rsid w:val="506741E8"/>
    <w:rsid w:val="556B5A20"/>
    <w:rsid w:val="578B3847"/>
    <w:rsid w:val="58DB7BB5"/>
    <w:rsid w:val="5D416D18"/>
    <w:rsid w:val="5E15111B"/>
    <w:rsid w:val="601164C5"/>
    <w:rsid w:val="60FB5E2B"/>
    <w:rsid w:val="62915F57"/>
    <w:rsid w:val="63113976"/>
    <w:rsid w:val="67D91626"/>
    <w:rsid w:val="6C8C4A06"/>
    <w:rsid w:val="703D2034"/>
    <w:rsid w:val="70453800"/>
    <w:rsid w:val="71AC72D9"/>
    <w:rsid w:val="73CC2623"/>
    <w:rsid w:val="77470352"/>
    <w:rsid w:val="780040FD"/>
    <w:rsid w:val="794A6DCF"/>
    <w:rsid w:val="7A1615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w:basedOn w:val="1"/>
    <w:qFormat/>
    <w:uiPriority w:val="0"/>
    <w:pPr>
      <w:spacing w:before="180" w:after="180"/>
    </w:p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4"/>
    <w:uiPriority w:val="0"/>
    <w:rPr>
      <w:rFonts w:hint="eastAsia" w:ascii="宋体" w:hAnsi="宋体" w:eastAsia="宋体" w:cs="宋体"/>
      <w:color w:val="000000"/>
      <w:sz w:val="21"/>
      <w:szCs w:val="21"/>
      <w:u w:val="none"/>
    </w:rPr>
  </w:style>
  <w:style w:type="character" w:customStyle="1" w:styleId="23">
    <w:name w:val="font21"/>
    <w:basedOn w:val="1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5421</Words>
  <Characters>5626</Characters>
  <Lines>3</Lines>
  <Paragraphs>1</Paragraphs>
  <TotalTime>37</TotalTime>
  <ScaleCrop>false</ScaleCrop>
  <LinksUpToDate>false</LinksUpToDate>
  <CharactersWithSpaces>5656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2023-11-28T07:50:55Z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E942DB53102646EA86C6EC445BDD2622</vt:lpwstr>
  </property>
</Properties>
</file>