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黑体" w:hAnsi="黑体" w:eastAsia="黑体" w:cs="黑体"/>
          <w:b/>
          <w:bCs/>
          <w:kern w:val="2"/>
          <w:sz w:val="32"/>
          <w:szCs w:val="32"/>
          <w:lang w:val="en-US" w:eastAsia="zh-CN" w:bidi="ar-SA"/>
        </w:rPr>
      </w:pPr>
      <w:bookmarkStart w:id="0" w:name="_Toc9870"/>
      <w:r>
        <w:rPr>
          <w:rFonts w:hint="eastAsia" w:ascii="黑体" w:hAnsi="黑体" w:eastAsia="黑体" w:cs="黑体"/>
          <w:b/>
          <w:bCs/>
          <w:kern w:val="2"/>
          <w:sz w:val="32"/>
          <w:szCs w:val="32"/>
          <w:lang w:val="en-US" w:eastAsia="zh-CN" w:bidi="ar-SA"/>
        </w:rPr>
        <w:t>《汽车机械识图》课程标准</w:t>
      </w:r>
      <w:bookmarkEnd w:id="0"/>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一、课程信息</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课程名称：汽车机械识图</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课程编码：500211024</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适用专业：新能源汽车技术</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课程学时：72学时</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课程学分：4学分</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二、课程定位</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（一）课程性质</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《汽车机械识图》本课程是新能源汽车技术专业的一门专业基础课程，是基于典型机械零部件识图 、测绘和公差分析工作过程的课程。课程所形成的“图样识读、测绘和公差分析”工作能力，是开展专业学习领域其它课程学习的基础，是日后从事职业岗位技术工作的重要能力，并在后续涉及机械加工技术、机械装配等若干课程中持续贯穿运用与提高。课程的作用是针对职业岗位中典型工作任务，培养学生对机械产品的图样识读、测绘、公差分析的职业能力。</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（二）课程任务</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通过本课程的学习，使学生学习基本制图符号和标准，了解常见的汽车机械识图符号和标准，学习不同类型汽车的构造和主要部件理解它们的工作原理和相互关系。学习使用计算机辅助设计软件（如CAD）绘制汽车零部件和装配图纸，学习如何读取和理解已有的汽车机械图纸如何将多个零部件按照图纸要求进行装配，并理解装配过程中的配合要求、间隙控制等技术要求。这些任务和内容将帮助学生培养图纸分析、绘图设计、装配工艺等方面的能力，为日后从事汽车工程相关工作打下坚实的基础。</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三、课程设计</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（一）设计理念</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课程以完成课程学习任务和培养后续课程学习能力为导向，遵循以下教育教学理念：</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1.终身学习的教育观：课程设计锚定学生终身发展必需“学会认知”“学会做事”“学会共同生活”“学会生存”的教育观。以“学”为中心，强化学生自主学习，重视学生的学习权，实现“教学”向“学习”转换，让学生学会学习，使受教育者成为自我教育者；</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3.建构主义的学习观：课程设计恪守知识是在一定的情境中，利用必要的学习资源与他人互动主动建构获得的学习观。为学生创设适宜的学习情境，运用适宜的教法，提供丰富的学习资源，使学生在师生互动、生生互动的过程中，主动地建构自己的经验和知识；</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4.能力本位的质量观：课程设计注重培养学生工业机器人职业岗位能力的质量观。通过知识构建过程系统化的课程学习，使学生在个人实践经验的基础上，完成“情境”“协作”“会话”和“意义建构”全过程，获得自我发展的内化的学习能力；</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5.过程导向的课程观：课程设计以理论和实践一体化的工作过程为导向的课程观。构建“工作过程完整”的学习过程，从工业机器人工作岗位出发选择课程内容，按照职业能力从易到难的顺序安排教学，切实解决“怎么做”（经验）和“怎么做更好”（策略）的问题；</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6.行动导向的教学观：课程设计强调工作过程与学习过程相统一的教学观。强化学生是行动主体，遵循“资讯、计划、决策、实施、检查、评估”的完整“行动”过程，让学生“独立地获取信息、制订和实施计划、检查评价成果”，建构属于自己的经验和知识体系。</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（二）设计思路</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课程依据上述设计理念，按照以下设计思路组织课程教学内容：</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1.校企合作组织课程重构：与机械制造企业的学科专家合作，共同组织课程内容的重组重构。利用学校和合作机构的资源，共同创设课程实施条件，共建共享型数字化课程教学资源，共同制订学生学习成效考核评价办法，共建双师型课程教学团队；</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2.典型任务确定课程方案：分析工业机器人技术职业岗位的典型工作任务，构建工作过程系统化课程方案。通过典型工作任务分析，形成“典型工作任务、岗位职责任务和能力目标分析”结果，以“会什么”的能力为依据选择课程内容，并按照认知能力易难顺序安排教学；</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3.工学交替实施课程教学：遵循理论联系实际的教学原则，组织工学交替的学习课堂。以认识机槭设备为学习起点，以教室、实训室为课堂，以实践为课程学习的支撑点，教学过程与案例实操过程密切结合，使学生具备一定的职业经验、实践知识以及初步理论知识；</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4.课程目标注重工作任务：以计算机制图案例与课程学习任务集成为学习性工作任务。通过“确定任务、制订计划、决策指导、实施计划、检查评估”等步骤，让学生掌握完整的工作过程，培养综合职业能力，并注重能力的表现性、可见性，注重培养可迁移的关键能力；</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四、课程目标</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（一）总体目标</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通过学习，学生将掌握机械制图方法，使学生达到能够设计中等难度的机械零件、完整二维工程图以及三维图的目标，整体达到绘图员中级水平；培养学生严格遵守、运用和贯彻国家标准的能力，达到综合运用所学知识、方法提高设计与开发能力，使学生具有良好的职业素养和职业道德。</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（二）具体目标</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1.素质目标：通过课程学习，使学生逐渐养成以下情感、态度和价值观：</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（1）培养学生认真负责、吃苦耐劳的工作态度和严谨细致的工作作风；</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（2）培养学生自主学习意识和自学能力；</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（3）培养团队合作与交流的能力，具有良好的工程素养；</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（4）培养学生精益求精、不畏困难、勇于创新的大国工匠精神；</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（5）具有科技报国的家国情怀和使命担当；</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（6）崇尚宪法，遵法守纪、履行道德准则和行为规范。</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2.知识目标：通过课程学习，使学生逐渐具备以下知识和认知：</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（1）了解机械制图的基本概念和术语，如尺寸、比例、投影、剖视等；</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（2）学习机械制图的常用符号和标记，如切割线、尺寸标记、表面粗糙度符号等；</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（3）掌握绘制不同视图（如正视图、俯视图、侧视图等）、剖视图和细节图等的方法和技巧；</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（4）理解不同类型零件的制图要求，如螺纹零件、轴零件、机构零件等的制图规范。</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3.能力目标：通过课程学习，使学生逐渐具备以下能力或技能：</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（1）能够根据给定的零部件实物，绘制出正确的机械制图的能力；</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（2）能够理解和解读已经绘制好的机械图纸，包括尺寸要求、装配关系和制造要求的能力；</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（3）具备分析和判断零部件制图的能力，包括检查图纸的正确性和合理性的能力；</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（4）能够使用计算机辅助绘图（CAD）软件进行机械制图的绘制和编辑能力；</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（5）具备利用计算机绘制零件图和装配图的能力；</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（6）具备利用AUTOCAD软件三维建模的初步能力。</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五、教学内容与安排</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（一）教学内容设计原则</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依据工业机器人技术专业培养目标和课程设计理念，教学内容设计贯彻以下教学原则：</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1.启发引导原则：要求以学生为中心，充分调动学生的主动性和积极性，“启而能发，发而能导，导而能活，活而不乱”，激发起学生积极的思维活动和主动学习的行为自觉；</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2.循序渐进原则：要求教学内容要按照深浅程度由易到难，按照学生的年龄特征由浅入深、循序渐进，因势利导，进而取得好的教学效果；</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3.因材施教原则：要求按照教学目标，针对学生的不同禀赋、个性差异、知识水平、生活经验、兴趣爱好，采取不同的教学措施，促进学生身心发展；</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4.教学相长原则：要求教学过程形成师生互动，相互沟通，相互影响，相互补充的信息互动，通过这种信息交流，实现共识、共享、共进；</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5.量力而行原则：要求教学起点和终点要建立在学生通过一定的努力可能达到的知识水平和智力发展水平上，并据此来确定教学知识的广度、难度和教学的进度。</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（二）教学内容设计</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依据课程教学内容设计原则，课程教学内容设计见表1。</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表1：教学内容设计表</w:t>
      </w:r>
    </w:p>
    <w:tbl>
      <w:tblPr>
        <w:tblStyle w:val="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4"/>
        <w:gridCol w:w="846"/>
        <w:gridCol w:w="1285"/>
        <w:gridCol w:w="2316"/>
        <w:gridCol w:w="1972"/>
        <w:gridCol w:w="1476"/>
        <w:gridCol w:w="464"/>
        <w:gridCol w:w="4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blHead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6"/>
                <w:lang w:val="en-US"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6"/>
                <w:lang w:val="en-US" w:eastAsia="zh-CN" w:bidi="ar"/>
              </w:rPr>
              <w:t>教学单元/专题</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6"/>
                <w:lang w:val="en-US" w:eastAsia="zh-CN" w:bidi="ar"/>
              </w:rPr>
              <w:t>教学/赛证要点</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6"/>
                <w:lang w:val="en-US" w:eastAsia="zh-CN" w:bidi="ar"/>
              </w:rPr>
              <w:t>素质目标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6"/>
                <w:lang w:val="en-US" w:eastAsia="zh-CN" w:bidi="ar"/>
              </w:rPr>
              <w:t>知识目标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6"/>
                <w:lang w:val="en-US" w:eastAsia="zh-CN" w:bidi="ar"/>
              </w:rPr>
              <w:t>能力目标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6"/>
                <w:lang w:val="en-US" w:eastAsia="zh-CN" w:bidi="ar"/>
              </w:rPr>
              <w:t>学时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blHead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6"/>
                <w:lang w:val="en-US" w:eastAsia="zh-CN" w:bidi="ar"/>
              </w:rPr>
              <w:t>理论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6"/>
                <w:lang w:val="en-US" w:eastAsia="zh-CN" w:bidi="ar"/>
              </w:rPr>
              <w:t>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6"/>
                <w:lang w:val="en-US" w:eastAsia="zh-CN" w:bidi="ar"/>
              </w:rPr>
              <w:t>制图的基础知识和技能</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⑴绘图工具与几何图形画法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⑵认识图纸图幅、绘制手柄平面图形</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⑴培养学生独立思考、勇于钻研的精神耐心细致的工作作风，严肃认真的工作态度，提商学生的工程景质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⑵培养发现问题的积极性</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⑴了解常用的绘图工具及其用法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⑵掌圆等分方法，斜度、锥度画法与标注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⑶了解椭圆画法，掌握平面图形的线段分析与绘图步骤</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正确熟练地运用常用绘图工具绘制较复杂的平面图形</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6"/>
                <w:lang w:val="en-US" w:eastAsia="zh-CN" w:bidi="ar"/>
              </w:rPr>
              <w:t>投影的基本知识</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⑴绘制物体正投影图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⑵物体三视图的绘制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⑶绘制空间点、平面、的三面投影</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⑴培养学生独立思考、勇于钻研的精神耐心细致的工作作风，严肃认真的工作态度，提商学生的工程景质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⑵培养发现问题的积极性</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⑴理解投影法的概念，掌握正投影的特性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⑵掌握三视图的形成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⑶掌握三视图的关系与投影规律</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⑴会用三视图表达物体形状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⑵会描述物体外观特征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⑶能绘制点、平面，三面投影图</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6"/>
                <w:lang w:val="en-US" w:eastAsia="zh-CN" w:bidi="ar"/>
              </w:rPr>
              <w:t>组合体</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⑴绘制轴承座的三视图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⑵标注轴承座的尺寸</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⑶形体分析法读轴承座三视图</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⑴培养学生独立思考、勇于钻研的精神耐心细致的工作作风，严肃认真的工作态度，提商学生的工程景质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⑵培养发现问题的积极性</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⑴会轴承座形体分析，了解组合体绘图步骤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⑵掌握组合体尺寸标注方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⑶掌握读组合体视图的方法和步骤。</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⑴会分析组合体的组成结构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⑵会对组合体尺寸进行标注</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6"/>
                <w:lang w:val="en-US" w:eastAsia="zh-CN" w:bidi="ar"/>
              </w:rPr>
              <w:t>立体及表面交线</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⑴平面立体的投影分析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⑵曲面体的分析和作图步骤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⑶截交线和相贯线的定义及画法</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⑴培养学生独立思考、勇于钻研的精神耐心细致的工作作风，严肃认真的工作态度，提商学生的工程景质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⑵培养发现问题的积极性</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⑴了解立体表面交线一相贯线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⑵熟悉组合体的组合方式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⑶掌握立体表面取点、交线、截交线</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⑴会分析表面交线的形成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⑵会绘制相贯线、截交线的三视图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⑶会分析曲面体的特殊位置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6"/>
                <w:lang w:val="en-US" w:eastAsia="zh-CN" w:bidi="ar"/>
              </w:rPr>
              <w:t>机械图样的基本表示法</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⑴剖视图的概念、画法、标注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⑵断面图、局部放大图、移出断面图的画法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⑶剖视图的选取与种类</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⑴培养学生独立思考、勇于钻研的精神耐心细致的工作作风，严肃认真的工作态度，提商学生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的工程景质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⑵培养发现问题的积极性</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⑴了解机械图样几种常用表示法的适用场合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⑵熟悉视图、剖视图、断面图及其他表达方法的基本要求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⑶掌握视图、剖视图、断面图及其他表达方法的绘制方法</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⑴能正确选取剖视图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⑵会视图、剖视图、断面图及其他表达方法的绘制方法</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6"/>
                <w:lang w:val="en-US" w:eastAsia="zh-CN" w:bidi="ar"/>
              </w:rPr>
              <w:t>常用汽车机件的特殊表示法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⑴螺纹的基本要素、规定画法、标注方法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⑵键连接、销连接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⑶齿轮、弹簧的类型及画法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⑴培养学生独立思考、勇于钻研的精神耐心细致的工作作风，严肃认真的工作态度，提商学生的工程景质</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7"/>
                <w:lang w:val="en-US" w:eastAsia="zh-CN" w:bidi="ar"/>
              </w:rPr>
              <w:t>⑵</w:t>
            </w:r>
            <w:r>
              <w:rPr>
                <w:rStyle w:val="6"/>
                <w:lang w:val="en-US" w:eastAsia="zh-CN" w:bidi="ar"/>
              </w:rPr>
              <w:t>培养发现问题的积极性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⑴了解常用汽车标准件、常用件的作用和类型。螺纹的形成、要素和种类</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bookmarkStart w:id="1" w:name="_GoBack"/>
            <w:bookmarkEnd w:id="1"/>
            <w:r>
              <w:rPr>
                <w:rFonts w:hint="eastAsia" w:ascii="宋体" w:hAnsi="宋体" w:eastAsia="宋体" w:cs="宋体"/>
                <w:i w:val="0"/>
                <w:iCs w:val="0"/>
                <w:color w:val="000000"/>
                <w:kern w:val="0"/>
                <w:sz w:val="21"/>
                <w:szCs w:val="21"/>
                <w:u w:val="none"/>
                <w:lang w:val="en-US" w:eastAsia="zh-CN" w:bidi="ar"/>
              </w:rPr>
              <w:t>⑵熟悉标准直齿圆柱齿轮的基本参数及轮齿部分尺寸计算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⑶掌握螺纹的画法及螺纹紧固件的连接画法，学会螺纹的尺寸标记及标准件的标记。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⑴能绘制常用的螺纹、齿轮及弹簧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⑵会标注螺纹、齿轮尺寸</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⑶可以绘制键连接、销连接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6"/>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r>
    </w:tbl>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六、考核标准与方式设计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（一）考核标准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本课程的考核标准依据课程目标，建立课程考核的“应知”“应会”体系，详见表2。</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表2：课程考核标准表</w:t>
      </w:r>
    </w:p>
    <w:tbl>
      <w:tblPr>
        <w:tblStyle w:val="3"/>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05"/>
        <w:gridCol w:w="1310"/>
        <w:gridCol w:w="5064"/>
        <w:gridCol w:w="240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7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序号</w:t>
            </w:r>
          </w:p>
        </w:tc>
        <w:tc>
          <w:tcPr>
            <w:tcW w:w="705"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教学单元</w:t>
            </w:r>
          </w:p>
        </w:tc>
        <w:tc>
          <w:tcPr>
            <w:tcW w:w="2725"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应知</w:t>
            </w:r>
          </w:p>
        </w:tc>
        <w:tc>
          <w:tcPr>
            <w:tcW w:w="1296"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应会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w:t>
            </w:r>
          </w:p>
        </w:tc>
        <w:tc>
          <w:tcPr>
            <w:tcW w:w="70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sz w:val="21"/>
                <w:szCs w:val="21"/>
                <w:lang w:val="en-US" w:eastAsia="zh-CN"/>
              </w:rPr>
              <w:t>制图的基础知识和技能</w:t>
            </w:r>
          </w:p>
        </w:tc>
        <w:tc>
          <w:tcPr>
            <w:tcW w:w="272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rPr>
            </w:pPr>
            <w:r>
              <w:rPr>
                <w:rFonts w:hint="eastAsia" w:ascii="宋体" w:hAnsi="宋体" w:eastAsia="宋体" w:cs="宋体"/>
                <w:color w:val="000000"/>
                <w:w w:val="100"/>
                <w:kern w:val="0"/>
                <w:sz w:val="21"/>
                <w:szCs w:val="21"/>
                <w:lang w:val="en-US" w:eastAsia="zh-CN" w:bidi="ar"/>
              </w:rPr>
              <w:t>⑴</w:t>
            </w:r>
            <w:r>
              <w:rPr>
                <w:rFonts w:hint="eastAsia" w:ascii="宋体" w:hAnsi="宋体" w:eastAsia="宋体" w:cs="宋体"/>
                <w:sz w:val="21"/>
                <w:szCs w:val="21"/>
              </w:rPr>
              <w:t>了解常用的绘图工具及其</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用法</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rPr>
            </w:pPr>
            <w:r>
              <w:rPr>
                <w:rFonts w:hint="eastAsia" w:ascii="宋体" w:hAnsi="宋体" w:eastAsia="宋体" w:cs="宋体"/>
                <w:color w:val="000000"/>
                <w:w w:val="100"/>
                <w:kern w:val="0"/>
                <w:sz w:val="21"/>
                <w:szCs w:val="21"/>
                <w:lang w:val="en-US" w:eastAsia="zh-CN" w:bidi="ar"/>
              </w:rPr>
              <w:t>⑵</w:t>
            </w:r>
            <w:r>
              <w:rPr>
                <w:rFonts w:hint="eastAsia" w:ascii="宋体" w:hAnsi="宋体" w:eastAsia="宋体" w:cs="宋体"/>
                <w:sz w:val="21"/>
                <w:szCs w:val="21"/>
              </w:rPr>
              <w:t>掌圆等分方法，斜度、</w:t>
            </w:r>
            <w:r>
              <w:rPr>
                <w:rFonts w:hint="eastAsia" w:ascii="宋体" w:hAnsi="宋体" w:eastAsia="宋体" w:cs="宋体"/>
                <w:sz w:val="21"/>
                <w:szCs w:val="21"/>
                <w:lang w:val="en-US" w:eastAsia="zh-CN"/>
              </w:rPr>
              <w:t>锥</w:t>
            </w:r>
            <w:r>
              <w:rPr>
                <w:rFonts w:hint="eastAsia" w:ascii="宋体" w:hAnsi="宋体" w:eastAsia="宋体" w:cs="宋体"/>
                <w:sz w:val="21"/>
                <w:szCs w:val="21"/>
              </w:rPr>
              <w:t>度画法与标注</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color w:val="000000"/>
                <w:w w:val="100"/>
                <w:kern w:val="0"/>
                <w:sz w:val="21"/>
                <w:szCs w:val="21"/>
                <w:lang w:val="en-US" w:eastAsia="zh-CN" w:bidi="ar"/>
              </w:rPr>
              <w:t>⑶</w:t>
            </w:r>
            <w:r>
              <w:rPr>
                <w:rFonts w:hint="eastAsia" w:ascii="宋体" w:hAnsi="宋体" w:eastAsia="宋体" w:cs="宋体"/>
                <w:sz w:val="21"/>
                <w:szCs w:val="21"/>
                <w:lang w:val="en-US" w:eastAsia="zh-CN"/>
              </w:rPr>
              <w:t>了解椭圆画法，掌握平面图形的线段分析与绘图步骤</w:t>
            </w:r>
          </w:p>
        </w:tc>
        <w:tc>
          <w:tcPr>
            <w:tcW w:w="129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color w:val="000000"/>
                <w:w w:val="100"/>
                <w:kern w:val="0"/>
                <w:sz w:val="21"/>
                <w:szCs w:val="21"/>
                <w:lang w:val="en-US" w:eastAsia="zh-CN" w:bidi="ar"/>
              </w:rPr>
              <w:t>⑴</w:t>
            </w:r>
            <w:r>
              <w:rPr>
                <w:rFonts w:hint="eastAsia" w:ascii="宋体" w:hAnsi="宋体" w:eastAsia="宋体" w:cs="宋体"/>
                <w:sz w:val="21"/>
                <w:szCs w:val="21"/>
              </w:rPr>
              <w:t>正确熟练地运用常用绘图工具绘制较复杂的平面图形</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w:t>
            </w:r>
          </w:p>
        </w:tc>
        <w:tc>
          <w:tcPr>
            <w:tcW w:w="70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sz w:val="21"/>
                <w:szCs w:val="21"/>
                <w:lang w:val="en-US" w:eastAsia="zh-CN"/>
              </w:rPr>
              <w:t>投影的基本知识</w:t>
            </w:r>
          </w:p>
        </w:tc>
        <w:tc>
          <w:tcPr>
            <w:tcW w:w="272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rPr>
            </w:pPr>
            <w:r>
              <w:rPr>
                <w:rFonts w:hint="eastAsia" w:ascii="宋体" w:hAnsi="宋体" w:eastAsia="宋体" w:cs="宋体"/>
                <w:color w:val="000000"/>
                <w:w w:val="100"/>
                <w:kern w:val="0"/>
                <w:sz w:val="21"/>
                <w:szCs w:val="21"/>
                <w:lang w:val="en-US" w:eastAsia="zh-CN" w:bidi="ar"/>
              </w:rPr>
              <w:t>⑴</w:t>
            </w:r>
            <w:r>
              <w:rPr>
                <w:rFonts w:hint="eastAsia" w:ascii="宋体" w:hAnsi="宋体" w:eastAsia="宋体" w:cs="宋体"/>
                <w:sz w:val="21"/>
                <w:szCs w:val="21"/>
              </w:rPr>
              <w:t>理解投影法的概念，掌握正投影的特性</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color w:val="000000"/>
                <w:w w:val="100"/>
                <w:kern w:val="0"/>
                <w:sz w:val="21"/>
                <w:szCs w:val="21"/>
                <w:lang w:val="en-US" w:eastAsia="zh-CN" w:bidi="ar"/>
              </w:rPr>
              <w:t>⑵</w:t>
            </w:r>
            <w:r>
              <w:rPr>
                <w:rFonts w:hint="eastAsia" w:ascii="宋体" w:hAnsi="宋体" w:eastAsia="宋体" w:cs="宋体"/>
                <w:sz w:val="21"/>
                <w:szCs w:val="21"/>
                <w:lang w:val="en-US" w:eastAsia="zh-CN"/>
              </w:rPr>
              <w:t>掌握三视图的形成</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color w:val="000000"/>
                <w:w w:val="100"/>
                <w:kern w:val="0"/>
                <w:sz w:val="21"/>
                <w:szCs w:val="21"/>
                <w:lang w:val="en-US" w:eastAsia="zh-CN" w:bidi="ar"/>
              </w:rPr>
              <w:t>⑶</w:t>
            </w:r>
            <w:r>
              <w:rPr>
                <w:rFonts w:hint="eastAsia" w:ascii="宋体" w:hAnsi="宋体" w:eastAsia="宋体" w:cs="宋体"/>
                <w:sz w:val="21"/>
                <w:szCs w:val="21"/>
              </w:rPr>
              <w:t>掌握三视图的关系与投影规律</w:t>
            </w:r>
          </w:p>
        </w:tc>
        <w:tc>
          <w:tcPr>
            <w:tcW w:w="129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宋体" w:hAnsi="宋体" w:eastAsia="宋体" w:cs="宋体"/>
                <w:sz w:val="21"/>
                <w:szCs w:val="21"/>
                <w:lang w:val="en-US" w:eastAsia="zh-CN"/>
              </w:rPr>
            </w:pPr>
            <w:r>
              <w:rPr>
                <w:rFonts w:hint="eastAsia" w:ascii="宋体" w:hAnsi="宋体" w:eastAsia="宋体" w:cs="宋体"/>
                <w:color w:val="000000"/>
                <w:w w:val="100"/>
                <w:kern w:val="0"/>
                <w:sz w:val="21"/>
                <w:szCs w:val="21"/>
                <w:lang w:val="en-US" w:eastAsia="zh-CN" w:bidi="ar"/>
              </w:rPr>
              <w:t>⑴会用三视图表达物体形状</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宋体" w:hAnsi="宋体" w:eastAsia="宋体" w:cs="宋体"/>
                <w:sz w:val="21"/>
                <w:szCs w:val="21"/>
                <w:lang w:val="en-US" w:eastAsia="zh-CN"/>
              </w:rPr>
            </w:pPr>
            <w:r>
              <w:rPr>
                <w:rFonts w:hint="eastAsia" w:ascii="宋体" w:hAnsi="宋体" w:eastAsia="宋体" w:cs="宋体"/>
                <w:color w:val="000000"/>
                <w:w w:val="100"/>
                <w:kern w:val="0"/>
                <w:sz w:val="21"/>
                <w:szCs w:val="21"/>
                <w:lang w:val="en-US" w:eastAsia="zh-CN" w:bidi="ar"/>
              </w:rPr>
              <w:t>⑵</w:t>
            </w:r>
            <w:r>
              <w:rPr>
                <w:rFonts w:hint="eastAsia" w:ascii="宋体" w:hAnsi="宋体" w:eastAsia="宋体" w:cs="宋体"/>
                <w:sz w:val="21"/>
                <w:szCs w:val="21"/>
                <w:lang w:val="en-US" w:eastAsia="zh-CN"/>
              </w:rPr>
              <w:t>会描述物体外观特征</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color w:val="000000"/>
                <w:w w:val="100"/>
                <w:kern w:val="0"/>
                <w:sz w:val="21"/>
                <w:szCs w:val="21"/>
                <w:lang w:val="en-US" w:eastAsia="zh-CN" w:bidi="ar"/>
              </w:rPr>
              <w:t>⑶</w:t>
            </w:r>
            <w:r>
              <w:rPr>
                <w:rFonts w:hint="eastAsia" w:ascii="宋体" w:hAnsi="宋体" w:eastAsia="宋体" w:cs="宋体"/>
                <w:sz w:val="21"/>
                <w:szCs w:val="21"/>
              </w:rPr>
              <w:t>能绘制</w:t>
            </w:r>
            <w:r>
              <w:rPr>
                <w:rFonts w:hint="eastAsia" w:ascii="宋体" w:hAnsi="宋体" w:eastAsia="宋体" w:cs="宋体"/>
                <w:sz w:val="21"/>
                <w:szCs w:val="21"/>
                <w:lang w:val="en-US" w:eastAsia="zh-CN"/>
              </w:rPr>
              <w:t>点、平面，三面投影图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w:t>
            </w:r>
          </w:p>
        </w:tc>
        <w:tc>
          <w:tcPr>
            <w:tcW w:w="70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sz w:val="21"/>
                <w:szCs w:val="21"/>
                <w:lang w:val="en-US" w:eastAsia="zh-CN"/>
              </w:rPr>
              <w:t>组合体</w:t>
            </w:r>
          </w:p>
        </w:tc>
        <w:tc>
          <w:tcPr>
            <w:tcW w:w="272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rPr>
            </w:pPr>
            <w:r>
              <w:rPr>
                <w:rFonts w:hint="eastAsia" w:ascii="宋体" w:hAnsi="宋体" w:eastAsia="宋体" w:cs="宋体"/>
                <w:color w:val="000000"/>
                <w:w w:val="100"/>
                <w:kern w:val="0"/>
                <w:sz w:val="21"/>
                <w:szCs w:val="21"/>
                <w:lang w:val="en-US" w:eastAsia="zh-CN" w:bidi="ar"/>
              </w:rPr>
              <w:t>⑴</w:t>
            </w:r>
            <w:r>
              <w:rPr>
                <w:rFonts w:hint="eastAsia" w:ascii="宋体" w:hAnsi="宋体" w:eastAsia="宋体" w:cs="宋体"/>
                <w:sz w:val="21"/>
                <w:szCs w:val="21"/>
              </w:rPr>
              <w:t>会轴承座形体分析，了解组合体绘图步骤</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rPr>
            </w:pPr>
            <w:r>
              <w:rPr>
                <w:rFonts w:hint="eastAsia" w:ascii="宋体" w:hAnsi="宋体" w:eastAsia="宋体" w:cs="宋体"/>
                <w:color w:val="000000"/>
                <w:w w:val="100"/>
                <w:kern w:val="0"/>
                <w:sz w:val="21"/>
                <w:szCs w:val="21"/>
                <w:lang w:val="en-US" w:eastAsia="zh-CN" w:bidi="ar"/>
              </w:rPr>
              <w:t>⑵</w:t>
            </w:r>
            <w:r>
              <w:rPr>
                <w:rFonts w:hint="eastAsia" w:ascii="宋体" w:hAnsi="宋体" w:eastAsia="宋体" w:cs="宋体"/>
                <w:sz w:val="21"/>
                <w:szCs w:val="21"/>
              </w:rPr>
              <w:t>掌握组合体尺寸标注方</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color w:val="000000"/>
                <w:w w:val="100"/>
                <w:kern w:val="0"/>
                <w:sz w:val="21"/>
                <w:szCs w:val="21"/>
                <w:lang w:val="en-US" w:eastAsia="zh-CN" w:bidi="ar"/>
              </w:rPr>
              <w:t>⑶</w:t>
            </w:r>
            <w:r>
              <w:rPr>
                <w:rFonts w:hint="eastAsia" w:ascii="宋体" w:hAnsi="宋体" w:eastAsia="宋体" w:cs="宋体"/>
                <w:sz w:val="21"/>
                <w:szCs w:val="21"/>
              </w:rPr>
              <w:t>掌握读组合体视图的方法和步骤。</w:t>
            </w:r>
          </w:p>
        </w:tc>
        <w:tc>
          <w:tcPr>
            <w:tcW w:w="129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宋体" w:hAnsi="宋体" w:eastAsia="宋体" w:cs="宋体"/>
                <w:sz w:val="21"/>
                <w:szCs w:val="21"/>
                <w:lang w:val="en-US" w:eastAsia="zh-CN"/>
              </w:rPr>
            </w:pPr>
            <w:r>
              <w:rPr>
                <w:rFonts w:hint="eastAsia" w:ascii="宋体" w:hAnsi="宋体" w:eastAsia="宋体" w:cs="宋体"/>
                <w:color w:val="000000"/>
                <w:w w:val="100"/>
                <w:kern w:val="0"/>
                <w:sz w:val="21"/>
                <w:szCs w:val="21"/>
                <w:lang w:val="en-US" w:eastAsia="zh-CN" w:bidi="ar"/>
              </w:rPr>
              <w:t>⑴会分析组合体的组成结构</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宋体" w:hAnsi="宋体" w:eastAsia="宋体" w:cs="宋体"/>
                <w:sz w:val="21"/>
                <w:szCs w:val="21"/>
                <w:lang w:val="en-US" w:eastAsia="zh-CN"/>
              </w:rPr>
            </w:pPr>
            <w:r>
              <w:rPr>
                <w:rFonts w:hint="eastAsia" w:ascii="宋体" w:hAnsi="宋体" w:eastAsia="宋体" w:cs="宋体"/>
                <w:color w:val="000000"/>
                <w:w w:val="100"/>
                <w:kern w:val="0"/>
                <w:sz w:val="21"/>
                <w:szCs w:val="21"/>
                <w:lang w:val="en-US" w:eastAsia="zh-CN" w:bidi="ar"/>
              </w:rPr>
              <w:t>⑵会对组合体尺寸进行标注</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color w:val="000000"/>
                <w:w w:val="100"/>
                <w:kern w:val="0"/>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w:t>
            </w:r>
          </w:p>
        </w:tc>
        <w:tc>
          <w:tcPr>
            <w:tcW w:w="70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sz w:val="21"/>
                <w:szCs w:val="21"/>
                <w:lang w:val="en-US" w:eastAsia="zh-CN"/>
              </w:rPr>
              <w:t>立体及表面交线</w:t>
            </w:r>
          </w:p>
        </w:tc>
        <w:tc>
          <w:tcPr>
            <w:tcW w:w="272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color w:val="000000"/>
                <w:w w:val="100"/>
                <w:kern w:val="0"/>
                <w:sz w:val="21"/>
                <w:szCs w:val="21"/>
                <w:lang w:val="en-US" w:eastAsia="zh-CN" w:bidi="ar"/>
              </w:rPr>
              <w:t>⑴</w:t>
            </w:r>
            <w:r>
              <w:rPr>
                <w:rFonts w:hint="eastAsia" w:ascii="宋体" w:hAnsi="宋体" w:eastAsia="宋体" w:cs="宋体"/>
                <w:sz w:val="21"/>
                <w:szCs w:val="21"/>
                <w:lang w:val="en-US" w:eastAsia="zh-CN"/>
              </w:rPr>
              <w:t>了解立体表面交线一相贯线</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color w:val="000000"/>
                <w:w w:val="100"/>
                <w:kern w:val="0"/>
                <w:sz w:val="21"/>
                <w:szCs w:val="21"/>
                <w:lang w:val="en-US" w:eastAsia="zh-CN" w:bidi="ar"/>
              </w:rPr>
              <w:t>⑵</w:t>
            </w:r>
            <w:r>
              <w:rPr>
                <w:rFonts w:hint="eastAsia" w:ascii="宋体" w:hAnsi="宋体" w:eastAsia="宋体" w:cs="宋体"/>
                <w:sz w:val="21"/>
                <w:szCs w:val="21"/>
                <w:lang w:val="en-US" w:eastAsia="zh-CN"/>
              </w:rPr>
              <w:t>熟悉组合体的组合方式</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color w:val="000000"/>
                <w:w w:val="100"/>
                <w:kern w:val="0"/>
                <w:sz w:val="21"/>
                <w:szCs w:val="21"/>
                <w:lang w:val="en-US" w:eastAsia="zh-CN" w:bidi="ar"/>
              </w:rPr>
              <w:t>⑶</w:t>
            </w:r>
            <w:r>
              <w:rPr>
                <w:rFonts w:hint="eastAsia" w:ascii="宋体" w:hAnsi="宋体" w:eastAsia="宋体" w:cs="宋体"/>
                <w:sz w:val="21"/>
                <w:szCs w:val="21"/>
                <w:lang w:val="en-US" w:eastAsia="zh-CN"/>
              </w:rPr>
              <w:t>掌握立体表面取点、交线、截交线</w:t>
            </w:r>
          </w:p>
        </w:tc>
        <w:tc>
          <w:tcPr>
            <w:tcW w:w="129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color w:val="000000"/>
                <w:w w:val="100"/>
                <w:kern w:val="0"/>
                <w:sz w:val="21"/>
                <w:szCs w:val="21"/>
                <w:lang w:val="en-US" w:eastAsia="zh-CN" w:bidi="ar"/>
              </w:rPr>
              <w:t>⑴</w:t>
            </w:r>
            <w:r>
              <w:rPr>
                <w:rFonts w:hint="eastAsia" w:ascii="宋体" w:hAnsi="宋体" w:eastAsia="宋体" w:cs="宋体"/>
                <w:sz w:val="21"/>
                <w:szCs w:val="21"/>
                <w:lang w:val="en-US" w:eastAsia="zh-CN"/>
              </w:rPr>
              <w:t>会分析表面交线的形成</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宋体" w:hAnsi="宋体" w:eastAsia="宋体" w:cs="宋体"/>
                <w:sz w:val="21"/>
                <w:szCs w:val="21"/>
                <w:lang w:val="en-US" w:eastAsia="zh-CN"/>
              </w:rPr>
            </w:pPr>
            <w:r>
              <w:rPr>
                <w:rFonts w:hint="eastAsia" w:ascii="宋体" w:hAnsi="宋体" w:eastAsia="宋体" w:cs="宋体"/>
                <w:color w:val="000000"/>
                <w:w w:val="100"/>
                <w:kern w:val="0"/>
                <w:sz w:val="21"/>
                <w:szCs w:val="21"/>
                <w:lang w:val="en-US" w:eastAsia="zh-CN" w:bidi="ar"/>
              </w:rPr>
              <w:t>⑵</w:t>
            </w:r>
            <w:r>
              <w:rPr>
                <w:rFonts w:hint="eastAsia" w:ascii="宋体" w:hAnsi="宋体" w:eastAsia="宋体" w:cs="宋体"/>
                <w:sz w:val="21"/>
                <w:szCs w:val="21"/>
              </w:rPr>
              <w:t>会</w:t>
            </w:r>
            <w:r>
              <w:rPr>
                <w:rFonts w:hint="eastAsia" w:ascii="宋体" w:hAnsi="宋体" w:eastAsia="宋体" w:cs="宋体"/>
                <w:sz w:val="21"/>
                <w:szCs w:val="21"/>
                <w:lang w:val="en-US" w:eastAsia="zh-CN"/>
              </w:rPr>
              <w:t>绘制相贯线、截交线的三视图</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color w:val="000000"/>
                <w:w w:val="100"/>
                <w:kern w:val="0"/>
                <w:sz w:val="21"/>
                <w:szCs w:val="21"/>
                <w:lang w:val="en-US" w:eastAsia="zh-CN" w:bidi="ar"/>
              </w:rPr>
              <w:t>⑶</w:t>
            </w:r>
            <w:r>
              <w:rPr>
                <w:rFonts w:hint="eastAsia" w:ascii="宋体" w:hAnsi="宋体" w:eastAsia="宋体" w:cs="宋体"/>
                <w:sz w:val="21"/>
                <w:szCs w:val="21"/>
                <w:lang w:val="en-US" w:eastAsia="zh-CN"/>
              </w:rPr>
              <w:t>会分析曲面体的特殊位置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5</w:t>
            </w:r>
          </w:p>
        </w:tc>
        <w:tc>
          <w:tcPr>
            <w:tcW w:w="70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sz w:val="21"/>
                <w:szCs w:val="21"/>
                <w:lang w:val="en-US" w:eastAsia="zh-CN"/>
              </w:rPr>
              <w:t>机械图样的基本表示法</w:t>
            </w:r>
          </w:p>
        </w:tc>
        <w:tc>
          <w:tcPr>
            <w:tcW w:w="272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rPr>
            </w:pPr>
            <w:r>
              <w:rPr>
                <w:rFonts w:hint="eastAsia" w:ascii="宋体" w:hAnsi="宋体" w:eastAsia="宋体" w:cs="宋体"/>
                <w:color w:val="000000"/>
                <w:w w:val="100"/>
                <w:kern w:val="0"/>
                <w:sz w:val="21"/>
                <w:szCs w:val="21"/>
                <w:lang w:val="en-US" w:eastAsia="zh-CN" w:bidi="ar"/>
              </w:rPr>
              <w:t>⑴</w:t>
            </w:r>
            <w:r>
              <w:rPr>
                <w:rFonts w:hint="eastAsia" w:ascii="宋体" w:hAnsi="宋体" w:eastAsia="宋体" w:cs="宋体"/>
                <w:sz w:val="21"/>
                <w:szCs w:val="21"/>
              </w:rPr>
              <w:t>了解机械图样几种常用表示法的适用场合</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rPr>
            </w:pPr>
            <w:r>
              <w:rPr>
                <w:rFonts w:hint="eastAsia" w:ascii="宋体" w:hAnsi="宋体" w:eastAsia="宋体" w:cs="宋体"/>
                <w:color w:val="000000"/>
                <w:w w:val="100"/>
                <w:kern w:val="0"/>
                <w:sz w:val="21"/>
                <w:szCs w:val="21"/>
                <w:lang w:val="en-US" w:eastAsia="zh-CN" w:bidi="ar"/>
              </w:rPr>
              <w:t>⑵</w:t>
            </w:r>
            <w:r>
              <w:rPr>
                <w:rFonts w:hint="eastAsia" w:ascii="宋体" w:hAnsi="宋体" w:eastAsia="宋体" w:cs="宋体"/>
                <w:sz w:val="21"/>
                <w:szCs w:val="21"/>
              </w:rPr>
              <w:t>熟悉视图、剖视图、断面图及其他表达方法的基本要求</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color w:val="000000"/>
                <w:w w:val="100"/>
                <w:kern w:val="0"/>
                <w:sz w:val="21"/>
                <w:szCs w:val="21"/>
                <w:lang w:val="en-US" w:eastAsia="zh-CN" w:bidi="ar"/>
              </w:rPr>
              <w:t>⑶</w:t>
            </w:r>
            <w:r>
              <w:rPr>
                <w:rFonts w:hint="eastAsia" w:ascii="宋体" w:hAnsi="宋体" w:eastAsia="宋体" w:cs="宋体"/>
                <w:sz w:val="21"/>
                <w:szCs w:val="21"/>
              </w:rPr>
              <w:t>掌握视图、剖视图、断面图及其他表达方法的绘制方法</w:t>
            </w:r>
          </w:p>
        </w:tc>
        <w:tc>
          <w:tcPr>
            <w:tcW w:w="129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宋体" w:hAnsi="宋体" w:eastAsia="宋体" w:cs="宋体"/>
                <w:sz w:val="21"/>
                <w:szCs w:val="21"/>
              </w:rPr>
              <w:t>能</w:t>
            </w:r>
            <w:r>
              <w:rPr>
                <w:rFonts w:hint="eastAsia" w:ascii="宋体" w:hAnsi="宋体" w:eastAsia="宋体" w:cs="宋体"/>
                <w:sz w:val="21"/>
                <w:szCs w:val="21"/>
                <w:lang w:val="en-US" w:eastAsia="zh-CN"/>
              </w:rPr>
              <w:t>正确选取</w:t>
            </w:r>
            <w:r>
              <w:rPr>
                <w:rFonts w:hint="eastAsia" w:ascii="宋体" w:hAnsi="宋体" w:eastAsia="宋体" w:cs="宋体"/>
                <w:color w:val="000000"/>
                <w:w w:val="100"/>
                <w:kern w:val="0"/>
                <w:sz w:val="21"/>
                <w:szCs w:val="21"/>
                <w:lang w:val="en-US" w:eastAsia="zh-CN" w:bidi="ar"/>
              </w:rPr>
              <w:t>剖视图</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color w:val="000000"/>
                <w:w w:val="100"/>
                <w:kern w:val="0"/>
                <w:sz w:val="21"/>
                <w:szCs w:val="21"/>
                <w:lang w:val="en-US" w:eastAsia="zh-CN" w:bidi="ar"/>
              </w:rPr>
              <w:t>⑵</w:t>
            </w:r>
            <w:r>
              <w:rPr>
                <w:rFonts w:hint="eastAsia" w:ascii="宋体" w:hAnsi="宋体" w:eastAsia="宋体" w:cs="宋体"/>
                <w:sz w:val="21"/>
                <w:szCs w:val="21"/>
              </w:rPr>
              <w:t>会视图、剖视图、断面图及其他表达方法的绘制方法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70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sz w:val="21"/>
                <w:szCs w:val="21"/>
                <w:lang w:val="en-US" w:eastAsia="zh-CN"/>
              </w:rPr>
              <w:t>常用汽车机件的特殊表示法</w:t>
            </w:r>
          </w:p>
        </w:tc>
        <w:tc>
          <w:tcPr>
            <w:tcW w:w="272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rPr>
            </w:pPr>
            <w:r>
              <w:rPr>
                <w:rFonts w:hint="eastAsia" w:ascii="宋体" w:hAnsi="宋体" w:eastAsia="宋体" w:cs="宋体"/>
                <w:color w:val="000000"/>
                <w:w w:val="100"/>
                <w:kern w:val="0"/>
                <w:sz w:val="21"/>
                <w:szCs w:val="21"/>
                <w:lang w:val="en-US" w:eastAsia="zh-CN" w:bidi="ar"/>
              </w:rPr>
              <w:t>⑴</w:t>
            </w:r>
            <w:r>
              <w:rPr>
                <w:rFonts w:hint="eastAsia" w:ascii="宋体" w:hAnsi="宋体" w:eastAsia="宋体" w:cs="宋体"/>
                <w:sz w:val="21"/>
                <w:szCs w:val="21"/>
              </w:rPr>
              <w:t>了解常用汽车标准件、常用件的作用和类型。螺纹的形成、要素和种类</w:t>
            </w:r>
            <w:r>
              <w:rPr>
                <w:rFonts w:hint="eastAsia" w:ascii="宋体" w:hAnsi="宋体" w:eastAsia="宋体" w:cs="宋体"/>
                <w:color w:val="000000"/>
                <w:w w:val="100"/>
                <w:kern w:val="0"/>
                <w:sz w:val="21"/>
                <w:szCs w:val="21"/>
                <w:lang w:val="en-US" w:eastAsia="zh-CN" w:bidi="ar"/>
              </w:rPr>
              <w:t>⑵</w:t>
            </w:r>
            <w:r>
              <w:rPr>
                <w:rFonts w:hint="eastAsia" w:ascii="宋体" w:hAnsi="宋体" w:eastAsia="宋体" w:cs="宋体"/>
                <w:sz w:val="21"/>
                <w:szCs w:val="21"/>
              </w:rPr>
              <w:t>熟悉标准直齿圆柱齿轮的基本参数及轮齿部分尺寸计算</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color w:val="000000"/>
                <w:w w:val="100"/>
                <w:kern w:val="0"/>
                <w:sz w:val="21"/>
                <w:szCs w:val="21"/>
                <w:lang w:val="en-US" w:eastAsia="zh-CN" w:bidi="ar"/>
              </w:rPr>
              <w:t>⑶</w:t>
            </w:r>
            <w:r>
              <w:rPr>
                <w:rFonts w:hint="eastAsia" w:ascii="宋体" w:hAnsi="宋体" w:eastAsia="宋体" w:cs="宋体"/>
                <w:sz w:val="21"/>
                <w:szCs w:val="21"/>
              </w:rPr>
              <w:t>掌握螺纹的画法及螺纹紧固件的连接画法</w:t>
            </w:r>
            <w:r>
              <w:rPr>
                <w:rFonts w:hint="eastAsia" w:ascii="宋体" w:hAnsi="宋体" w:eastAsia="宋体" w:cs="宋体"/>
                <w:sz w:val="21"/>
                <w:szCs w:val="21"/>
                <w:lang w:eastAsia="zh-CN"/>
              </w:rPr>
              <w:t>，</w:t>
            </w:r>
            <w:r>
              <w:rPr>
                <w:rFonts w:hint="eastAsia" w:ascii="宋体" w:hAnsi="宋体" w:eastAsia="宋体" w:cs="宋体"/>
                <w:sz w:val="21"/>
                <w:szCs w:val="21"/>
              </w:rPr>
              <w:t>学会螺纹的尺寸标记及标准件的标记。</w:t>
            </w:r>
          </w:p>
        </w:tc>
        <w:tc>
          <w:tcPr>
            <w:tcW w:w="129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宋体" w:hAnsi="宋体" w:eastAsia="宋体" w:cs="宋体"/>
                <w:sz w:val="21"/>
                <w:szCs w:val="21"/>
                <w:lang w:val="en-US" w:eastAsia="zh-CN"/>
              </w:rPr>
            </w:pPr>
            <w:r>
              <w:rPr>
                <w:rFonts w:hint="eastAsia" w:ascii="宋体" w:hAnsi="宋体" w:eastAsia="宋体" w:cs="宋体"/>
                <w:color w:val="000000"/>
                <w:w w:val="100"/>
                <w:kern w:val="0"/>
                <w:sz w:val="21"/>
                <w:szCs w:val="21"/>
                <w:lang w:val="en-US" w:eastAsia="zh-CN" w:bidi="ar"/>
              </w:rPr>
              <w:t>⑴</w:t>
            </w:r>
            <w:r>
              <w:rPr>
                <w:rFonts w:hint="eastAsia" w:ascii="宋体" w:hAnsi="宋体" w:eastAsia="宋体" w:cs="宋体"/>
                <w:sz w:val="21"/>
                <w:szCs w:val="21"/>
              </w:rPr>
              <w:t>能</w:t>
            </w:r>
            <w:r>
              <w:rPr>
                <w:rFonts w:hint="eastAsia" w:ascii="宋体" w:hAnsi="宋体" w:eastAsia="宋体" w:cs="宋体"/>
                <w:sz w:val="21"/>
                <w:szCs w:val="21"/>
                <w:lang w:val="en-US" w:eastAsia="zh-CN"/>
              </w:rPr>
              <w:t>绘制常用的螺纹、齿轮及弹簧</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宋体" w:hAnsi="宋体" w:eastAsia="宋体" w:cs="宋体"/>
                <w:sz w:val="21"/>
                <w:szCs w:val="21"/>
                <w:lang w:val="en-US" w:eastAsia="zh-CN"/>
              </w:rPr>
            </w:pPr>
            <w:r>
              <w:rPr>
                <w:rFonts w:hint="eastAsia" w:ascii="宋体" w:hAnsi="宋体" w:eastAsia="宋体" w:cs="宋体"/>
                <w:color w:val="000000"/>
                <w:w w:val="100"/>
                <w:kern w:val="0"/>
                <w:sz w:val="21"/>
                <w:szCs w:val="21"/>
                <w:lang w:val="en-US" w:eastAsia="zh-CN" w:bidi="ar"/>
              </w:rPr>
              <w:t>⑵</w:t>
            </w:r>
            <w:r>
              <w:rPr>
                <w:rFonts w:hint="eastAsia" w:ascii="宋体" w:hAnsi="宋体" w:eastAsia="宋体" w:cs="宋体"/>
                <w:sz w:val="21"/>
                <w:szCs w:val="21"/>
              </w:rPr>
              <w:t>会</w:t>
            </w:r>
            <w:r>
              <w:rPr>
                <w:rFonts w:hint="eastAsia" w:ascii="宋体" w:hAnsi="宋体" w:eastAsia="宋体" w:cs="宋体"/>
                <w:sz w:val="21"/>
                <w:szCs w:val="21"/>
                <w:lang w:val="en-US" w:eastAsia="zh-CN"/>
              </w:rPr>
              <w:t>标注螺纹、齿轮尺寸</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color w:val="000000"/>
                <w:w w:val="100"/>
                <w:kern w:val="0"/>
                <w:sz w:val="21"/>
                <w:szCs w:val="21"/>
                <w:lang w:val="en-US" w:eastAsia="zh-CN" w:bidi="ar"/>
              </w:rPr>
              <w:t>⑶可以绘制键连接、销连接</w:t>
            </w:r>
          </w:p>
        </w:tc>
      </w:tr>
    </w:tbl>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（二）考核方式</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课程考核采用教学过程考核和课程结束考核方式进行。</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1.教学过程考核：包括学生到课、课堂交流、实验报告、平时作业、阶段测练、期中考试等环节，由任课教师在课程教学过程中实施与评定，占课程总评成绩的50%；</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2.课程结束考核：由教研室在课程结束时、或在课程教学过程中分阶段组织实施，采用试卷、案例分析、研究报告等方式进行，占课程总评成绩的50%。</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七、实施建议</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（一）教材编写与使用选择</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《汽车机械识图》，</w:t>
      </w:r>
      <w:r>
        <w:rPr>
          <w:rFonts w:hint="eastAsia" w:ascii="宋体" w:hAnsi="宋体" w:eastAsia="宋体" w:cs="宋体"/>
          <w:bCs/>
          <w:kern w:val="36"/>
          <w:sz w:val="24"/>
          <w:szCs w:val="24"/>
        </w:rPr>
        <w:t>韦孟洲</w:t>
      </w:r>
      <w:r>
        <w:rPr>
          <w:rFonts w:hint="eastAsia" w:ascii="宋体" w:hAnsi="宋体" w:eastAsia="宋体" w:cs="宋体"/>
          <w:bCs/>
          <w:kern w:val="36"/>
          <w:sz w:val="24"/>
          <w:szCs w:val="24"/>
          <w:lang w:val="en-US" w:eastAsia="zh-CN"/>
        </w:rPr>
        <w:t>主编，哈尔滨工业大学出版社，2019年8月。</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（二）教学方法与手段</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1.教学模式：本课程重视学生在校学习与实际工作的一致性，有针对性地采取工学交替、任务驱动、项目导向、课堂与上机实践相结合的教学模式。</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2.教学方法：本课程根据课程内容和学生特点，灵活运用演示教学、案例讲解、分组讨论、ppt动画展示等多种教学方法引导学生积极思考、乐于实践，提高教学效果。</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3.教学手段：注重理论和实践相结合，由浅入深，循序渐进；要让学生多看、多读、多想、反复实践；要督促学生及时、认真、独立地完成作业。</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（三）课程资源开发与利用</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1.超星网络教学平台：http://mooc1.chaoxing.com</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2.学习通：http://www.xuexi365.com;</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3.</w:t>
      </w:r>
      <w:r>
        <w:rPr>
          <w:rFonts w:hint="eastAsia" w:ascii="宋体" w:hAnsi="宋体" w:eastAsia="宋体" w:cs="宋体"/>
          <w:bCs/>
          <w:kern w:val="36"/>
          <w:sz w:val="24"/>
          <w:szCs w:val="24"/>
        </w:rPr>
        <w:t>中国大学 MOOC：https://www.icourse163.org/。</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八、编制说明</w:t>
      </w:r>
    </w:p>
    <w:p>
      <w:pPr>
        <w:widowControl/>
        <w:wordWrap w:val="0"/>
        <w:ind w:firstLine="480" w:firstLineChars="200"/>
        <w:rPr>
          <w:rFonts w:hint="eastAsia" w:ascii="宋体" w:hAnsi="宋体" w:eastAsia="宋体" w:cs="宋体"/>
          <w:bCs/>
          <w:kern w:val="36"/>
          <w:sz w:val="24"/>
          <w:szCs w:val="24"/>
        </w:rPr>
      </w:pPr>
      <w:r>
        <w:rPr>
          <w:rFonts w:hint="eastAsia" w:ascii="宋体" w:hAnsi="宋体" w:eastAsia="宋体" w:cs="宋体"/>
          <w:bCs/>
          <w:kern w:val="36"/>
          <w:sz w:val="24"/>
          <w:szCs w:val="24"/>
          <w:lang w:val="en-US" w:eastAsia="zh-CN"/>
        </w:rPr>
        <w:t>编写人：余天辰  助教               赣西科技职业学院材料与制造专业教研室</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rPr>
        <w:t>审核人：</w:t>
      </w:r>
      <w:r>
        <w:rPr>
          <w:rFonts w:hint="eastAsia" w:ascii="宋体" w:hAnsi="宋体" w:eastAsia="宋体" w:cs="宋体"/>
          <w:bCs/>
          <w:kern w:val="36"/>
          <w:sz w:val="24"/>
          <w:szCs w:val="24"/>
          <w:lang w:val="en-US" w:eastAsia="zh-CN"/>
        </w:rPr>
        <w:t>廖凯</w:t>
      </w:r>
      <w:r>
        <w:rPr>
          <w:rFonts w:hint="eastAsia" w:ascii="宋体" w:hAnsi="宋体" w:eastAsia="宋体" w:cs="宋体"/>
          <w:bCs/>
          <w:kern w:val="36"/>
          <w:sz w:val="24"/>
          <w:szCs w:val="24"/>
        </w:rPr>
        <w:t xml:space="preserve">  </w:t>
      </w:r>
      <w:r>
        <w:rPr>
          <w:rFonts w:hint="eastAsia" w:ascii="宋体" w:hAnsi="宋体" w:eastAsia="宋体" w:cs="宋体"/>
          <w:bCs/>
          <w:kern w:val="36"/>
          <w:sz w:val="24"/>
          <w:szCs w:val="24"/>
          <w:lang w:val="en-US" w:eastAsia="zh-CN"/>
        </w:rPr>
        <w:t xml:space="preserve">  副</w:t>
      </w:r>
      <w:r>
        <w:rPr>
          <w:rFonts w:hint="eastAsia" w:ascii="宋体" w:hAnsi="宋体" w:eastAsia="宋体" w:cs="宋体"/>
          <w:bCs/>
          <w:kern w:val="36"/>
          <w:sz w:val="24"/>
          <w:szCs w:val="24"/>
        </w:rPr>
        <w:t xml:space="preserve">教授/高级工程师 </w:t>
      </w:r>
      <w:r>
        <w:rPr>
          <w:rFonts w:hint="eastAsia" w:ascii="宋体" w:hAnsi="宋体" w:eastAsia="宋体" w:cs="宋体"/>
          <w:bCs/>
          <w:kern w:val="36"/>
          <w:sz w:val="24"/>
          <w:szCs w:val="24"/>
          <w:lang w:val="en-US" w:eastAsia="zh-CN"/>
        </w:rPr>
        <w:t xml:space="preserve"> </w:t>
      </w:r>
      <w:r>
        <w:rPr>
          <w:rFonts w:hint="eastAsia" w:ascii="宋体" w:hAnsi="宋体" w:eastAsia="宋体" w:cs="宋体"/>
          <w:bCs/>
          <w:kern w:val="36"/>
          <w:sz w:val="24"/>
          <w:szCs w:val="24"/>
        </w:rPr>
        <w:t>赣西科技职业学院</w:t>
      </w:r>
      <w:r>
        <w:rPr>
          <w:rFonts w:hint="eastAsia" w:ascii="宋体" w:hAnsi="宋体" w:eastAsia="宋体" w:cs="宋体"/>
          <w:bCs/>
          <w:kern w:val="36"/>
          <w:sz w:val="24"/>
          <w:szCs w:val="24"/>
          <w:lang w:val="en-US" w:eastAsia="zh-CN"/>
        </w:rPr>
        <w:t>智能制造学院</w:t>
      </w:r>
    </w:p>
    <w:p>
      <w:pPr>
        <w:widowControl/>
        <w:wordWrap w:val="0"/>
        <w:ind w:firstLine="480" w:firstLineChars="200"/>
        <w:rPr>
          <w:rFonts w:hint="eastAsia" w:ascii="宋体" w:hAnsi="宋体" w:eastAsia="宋体" w:cs="宋体"/>
          <w:bCs/>
          <w:kern w:val="36"/>
          <w:sz w:val="24"/>
          <w:szCs w:val="24"/>
        </w:rPr>
      </w:pPr>
      <w:r>
        <w:rPr>
          <w:rFonts w:hint="eastAsia" w:ascii="宋体" w:hAnsi="宋体" w:eastAsia="宋体" w:cs="宋体"/>
          <w:bCs/>
          <w:kern w:val="36"/>
          <w:sz w:val="24"/>
          <w:szCs w:val="24"/>
        </w:rPr>
        <w:t>执行日：本标准从20</w:t>
      </w:r>
      <w:r>
        <w:rPr>
          <w:rFonts w:hint="eastAsia" w:ascii="宋体" w:hAnsi="宋体" w:eastAsia="宋体" w:cs="宋体"/>
          <w:bCs/>
          <w:kern w:val="36"/>
          <w:sz w:val="24"/>
          <w:szCs w:val="24"/>
          <w:lang w:val="en-US" w:eastAsia="zh-CN"/>
        </w:rPr>
        <w:t>24</w:t>
      </w:r>
      <w:r>
        <w:rPr>
          <w:rFonts w:hint="eastAsia" w:ascii="宋体" w:hAnsi="宋体" w:eastAsia="宋体" w:cs="宋体"/>
          <w:bCs/>
          <w:kern w:val="36"/>
          <w:sz w:val="24"/>
          <w:szCs w:val="24"/>
        </w:rPr>
        <w:t>年</w:t>
      </w:r>
      <w:r>
        <w:rPr>
          <w:rFonts w:hint="eastAsia" w:ascii="宋体" w:hAnsi="宋体" w:eastAsia="宋体" w:cs="宋体"/>
          <w:bCs/>
          <w:kern w:val="36"/>
          <w:sz w:val="24"/>
          <w:szCs w:val="24"/>
          <w:lang w:val="en-US" w:eastAsia="zh-CN"/>
        </w:rPr>
        <w:t>3</w:t>
      </w:r>
      <w:r>
        <w:rPr>
          <w:rFonts w:hint="eastAsia" w:ascii="宋体" w:hAnsi="宋体" w:eastAsia="宋体" w:cs="宋体"/>
          <w:bCs/>
          <w:kern w:val="36"/>
          <w:sz w:val="24"/>
          <w:szCs w:val="24"/>
        </w:rPr>
        <w:t>月起执行。</w:t>
      </w:r>
    </w:p>
    <w:p/>
    <w:p/>
    <w:sectPr>
      <w:pgSz w:w="11906" w:h="16838"/>
      <w:pgMar w:top="1701" w:right="1417" w:bottom="1417"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hODgwMDE5MDA4NmE0ZTZiMjk5NDc5ZTMyOGEzMGUifQ=="/>
  </w:docVars>
  <w:rsids>
    <w:rsidRoot w:val="00000000"/>
    <w:rsid w:val="088C7B9F"/>
    <w:rsid w:val="17280434"/>
    <w:rsid w:val="1ABB09D3"/>
    <w:rsid w:val="24E55412"/>
    <w:rsid w:val="26871E3E"/>
    <w:rsid w:val="2DAE5D93"/>
    <w:rsid w:val="30F31E93"/>
    <w:rsid w:val="40B8661B"/>
    <w:rsid w:val="4F165675"/>
    <w:rsid w:val="54266A81"/>
    <w:rsid w:val="56FC7846"/>
    <w:rsid w:val="57312E6D"/>
    <w:rsid w:val="5D6C2D53"/>
    <w:rsid w:val="66940B4E"/>
    <w:rsid w:val="67BC2B82"/>
    <w:rsid w:val="6A4D0CF6"/>
    <w:rsid w:val="7052735A"/>
    <w:rsid w:val="747511D4"/>
    <w:rsid w:val="7C2449FD"/>
    <w:rsid w:val="7F7F54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5">
    <w:name w:val="表格文字"/>
    <w:basedOn w:val="1"/>
    <w:qFormat/>
    <w:uiPriority w:val="0"/>
    <w:pPr>
      <w:spacing w:before="25" w:after="25"/>
      <w:jc w:val="left"/>
    </w:pPr>
    <w:rPr>
      <w:spacing w:val="10"/>
      <w:kern w:val="0"/>
    </w:rPr>
  </w:style>
  <w:style w:type="character" w:customStyle="1" w:styleId="6">
    <w:name w:val="font11"/>
    <w:basedOn w:val="4"/>
    <w:uiPriority w:val="0"/>
    <w:rPr>
      <w:rFonts w:hint="eastAsia" w:ascii="宋体" w:hAnsi="宋体" w:eastAsia="宋体" w:cs="宋体"/>
      <w:color w:val="000000"/>
      <w:sz w:val="21"/>
      <w:szCs w:val="21"/>
      <w:u w:val="none"/>
    </w:rPr>
  </w:style>
  <w:style w:type="character" w:customStyle="1" w:styleId="7">
    <w:name w:val="font21"/>
    <w:basedOn w:val="4"/>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5466</Words>
  <Characters>5602</Characters>
  <Lines>0</Lines>
  <Paragraphs>0</Paragraphs>
  <TotalTime>9</TotalTime>
  <ScaleCrop>false</ScaleCrop>
  <LinksUpToDate>false</LinksUpToDate>
  <CharactersWithSpaces>5627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2023-09-07T07:50:00Z</dcterms:created>
  <dc:creator>Administrator</dc:creator>
  <cp:lastModifiedBy>机电工程学院</cp:lastModifiedBy>
  <dcterms:modified xsi:type="dcterms:W3CDTF">2023-11-29T03:22:20Z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7B105D78F285474C9CD2C908AC7ABB1E_13</vt:lpwstr>
  </property>
</Properties>
</file>