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《服装设计表达》课程标准</w:t>
      </w:r>
    </w:p>
    <w:p>
      <w:pPr>
        <w:pStyle w:val="3"/>
        <w:ind w:firstLine="396" w:firstLineChars="200"/>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服装设计表达</w:t>
      </w:r>
    </w:p>
    <w:p>
      <w:pPr>
        <w:pStyle w:val="20"/>
        <w:ind w:firstLine="394"/>
        <w:rPr>
          <w:bCs/>
          <w:color w:val="000000"/>
          <w:szCs w:val="21"/>
        </w:rPr>
      </w:pPr>
      <w:r>
        <w:rPr>
          <w:rFonts w:hint="eastAsia"/>
          <w:bCs/>
          <w:color w:val="000000"/>
          <w:szCs w:val="21"/>
        </w:rPr>
        <w:t>课程编码：</w:t>
      </w:r>
      <w:r>
        <w:rPr>
          <w:bCs/>
          <w:color w:val="000000"/>
          <w:szCs w:val="21"/>
        </w:rPr>
        <w:t>550105032</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课程学时：3</w:t>
      </w:r>
      <w:r>
        <w:rPr>
          <w:bCs/>
          <w:color w:val="000000"/>
          <w:kern w:val="0"/>
          <w:szCs w:val="21"/>
        </w:rPr>
        <w:t>6</w:t>
      </w:r>
      <w:r>
        <w:rPr>
          <w:rFonts w:hint="eastAsia"/>
          <w:bCs/>
          <w:color w:val="000000"/>
          <w:kern w:val="0"/>
          <w:szCs w:val="21"/>
        </w:rPr>
        <w:t>（理论</w:t>
      </w:r>
      <w:r>
        <w:rPr>
          <w:bCs/>
          <w:color w:val="000000"/>
          <w:kern w:val="0"/>
          <w:szCs w:val="21"/>
        </w:rPr>
        <w:t>24</w:t>
      </w:r>
      <w:r>
        <w:rPr>
          <w:rFonts w:hint="eastAsia"/>
          <w:bCs/>
          <w:color w:val="000000"/>
          <w:kern w:val="0"/>
          <w:szCs w:val="21"/>
        </w:rPr>
        <w:t>+实践</w:t>
      </w:r>
      <w:r>
        <w:rPr>
          <w:bCs/>
          <w:color w:val="000000"/>
          <w:kern w:val="0"/>
          <w:szCs w:val="21"/>
        </w:rPr>
        <w:t>12</w:t>
      </w:r>
      <w:r>
        <w:rPr>
          <w:rFonts w:hint="eastAsia"/>
          <w:bCs/>
          <w:color w:val="000000"/>
          <w:kern w:val="0"/>
          <w:szCs w:val="21"/>
        </w:rPr>
        <w:t>）</w:t>
      </w:r>
    </w:p>
    <w:p>
      <w:pPr>
        <w:pStyle w:val="20"/>
        <w:ind w:firstLine="394"/>
        <w:rPr>
          <w:bCs/>
          <w:color w:val="000000"/>
          <w:szCs w:val="21"/>
        </w:rPr>
      </w:pPr>
      <w:r>
        <w:rPr>
          <w:rFonts w:hint="eastAsia"/>
          <w:bCs/>
          <w:color w:val="000000"/>
          <w:szCs w:val="21"/>
        </w:rPr>
        <w:t>课程学分：</w:t>
      </w:r>
      <w:r>
        <w:rPr>
          <w:bCs/>
          <w:color w:val="000000"/>
          <w:szCs w:val="21"/>
        </w:rPr>
        <w:t>2</w:t>
      </w:r>
      <w:r>
        <w:rPr>
          <w:rFonts w:hint="eastAsia"/>
          <w:bCs/>
          <w:color w:val="000000"/>
          <w:szCs w:val="21"/>
        </w:rPr>
        <w:t>学分（考查课）</w:t>
      </w:r>
    </w:p>
    <w:p>
      <w:pPr>
        <w:pStyle w:val="3"/>
        <w:ind w:firstLine="396" w:firstLineChars="200"/>
        <w:rPr>
          <w:sz w:val="21"/>
          <w:szCs w:val="21"/>
        </w:rPr>
      </w:pPr>
      <w:r>
        <w:rPr>
          <w:rFonts w:hint="eastAsia"/>
          <w:sz w:val="21"/>
          <w:szCs w:val="21"/>
        </w:rPr>
        <w:t>二、课程定位</w:t>
      </w:r>
    </w:p>
    <w:p>
      <w:pPr>
        <w:pStyle w:val="4"/>
        <w:spacing w:line="240" w:lineRule="auto"/>
        <w:ind w:firstLine="396" w:firstLineChars="200"/>
        <w:rPr>
          <w:rFonts w:ascii="宋体" w:hAnsi="宋体"/>
          <w:sz w:val="21"/>
          <w:szCs w:val="21"/>
        </w:rPr>
      </w:pPr>
      <w:r>
        <w:rPr>
          <w:rFonts w:hint="eastAsia" w:ascii="宋体" w:hAnsi="宋体"/>
          <w:sz w:val="21"/>
          <w:szCs w:val="21"/>
        </w:rPr>
        <w:t>（一）课程性质</w:t>
      </w:r>
    </w:p>
    <w:p>
      <w:pPr>
        <w:pStyle w:val="20"/>
        <w:ind w:firstLine="394"/>
        <w:rPr>
          <w:color w:val="000000"/>
          <w:kern w:val="36"/>
          <w:szCs w:val="21"/>
        </w:rPr>
      </w:pPr>
      <w:r>
        <w:rPr>
          <w:rFonts w:hint="eastAsia"/>
          <w:color w:val="000000"/>
          <w:szCs w:val="21"/>
        </w:rPr>
        <w:t>本课程是服装与服饰设计专业必修的一门专业基础课程，是一门理论与实践相结合的服装专业课程。理解服装画是表达设计者理念思维的形象语言，是服装设计整个过程中的一个重要环节,服装设计从构思、资料的收集到产品的宣传推销都离不开服装画，作为以培养高级服装设计人才的服装艺术设计专业，必须要求学生系统地学习和掌握服装画的表现方法，服装画风格的体现，以及系列服装表现等知识，进而为以后的相关专业课程学习打下坚实的基础。先行课程为构成基础、服装设计基础、服装图案，后续课程为成衣设计Ⅰ、女装结构设计与工艺、创意服装设计与制作</w:t>
      </w:r>
      <w:r>
        <w:rPr>
          <w:rFonts w:hint="eastAsia"/>
          <w:szCs w:val="21"/>
        </w:rPr>
        <w:t>。</w:t>
      </w:r>
    </w:p>
    <w:p>
      <w:pPr>
        <w:pStyle w:val="4"/>
        <w:spacing w:line="240" w:lineRule="auto"/>
        <w:ind w:firstLine="396" w:firstLineChars="200"/>
        <w:rPr>
          <w:rFonts w:ascii="宋体" w:hAnsi="宋体"/>
          <w:sz w:val="21"/>
          <w:szCs w:val="21"/>
        </w:rPr>
      </w:pPr>
      <w:r>
        <w:rPr>
          <w:rFonts w:hint="eastAsia" w:ascii="宋体" w:hAnsi="宋体"/>
          <w:sz w:val="21"/>
          <w:szCs w:val="21"/>
        </w:rPr>
        <w:t>（二）课程任务</w:t>
      </w:r>
    </w:p>
    <w:p>
      <w:pPr>
        <w:ind w:firstLine="396" w:firstLineChars="200"/>
        <w:rPr>
          <w:rFonts w:ascii="宋体" w:hAnsi="宋体"/>
          <w:szCs w:val="21"/>
        </w:rPr>
      </w:pPr>
      <w:r>
        <w:rPr>
          <w:rFonts w:hint="eastAsia" w:ascii="宋体" w:hAnsi="宋体"/>
          <w:color w:val="000000"/>
          <w:szCs w:val="21"/>
        </w:rPr>
        <w:t>通过本课程的教学，使学生认识服装设计表达的基本概念、原理和方法，了解服装设计表达的重要性和实用性。掌握服装设计表达的基本技能和技巧，包括服装效果图绘制、服装款式图绘制、服装制版、服装样板制作等方面的内容。理解服装设计表达与服装设计之间的关系，掌握服装设计表达的基本原则和方法，能够根据服装设计的要求进行服装设计表达。理解服装设计表达与人体形态、服装材料、服装工艺等因素之间的关系，能够根据实际情况进行服装设计表达的调整和改进。培养学生的服装设计表达能力和创新能力，能够运用所学知识进行服装设计表达和创作，提高学生的服装设计表达水平和综合素质。</w:t>
      </w:r>
    </w:p>
    <w:p>
      <w:pPr>
        <w:pStyle w:val="3"/>
        <w:ind w:firstLine="396" w:firstLineChars="200"/>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szCs w:val="21"/>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3"/>
        <w:ind w:firstLine="396" w:firstLineChars="200"/>
        <w:rPr>
          <w:sz w:val="21"/>
          <w:szCs w:val="21"/>
        </w:rPr>
      </w:pPr>
      <w:r>
        <w:rPr>
          <w:rFonts w:hint="eastAsia"/>
          <w:sz w:val="21"/>
          <w:szCs w:val="21"/>
        </w:rPr>
        <w:t>四、</w:t>
      </w:r>
      <w:r>
        <w:rPr>
          <w:sz w:val="21"/>
          <w:szCs w:val="21"/>
        </w:rPr>
        <w:t>课程目标</w:t>
      </w:r>
    </w:p>
    <w:p>
      <w:pPr>
        <w:pStyle w:val="4"/>
        <w:spacing w:line="240" w:lineRule="auto"/>
        <w:ind w:firstLine="396" w:firstLineChars="200"/>
        <w:rPr>
          <w:rFonts w:ascii="宋体" w:hAnsi="宋体"/>
          <w:sz w:val="21"/>
          <w:szCs w:val="21"/>
        </w:rPr>
      </w:pPr>
      <w:r>
        <w:rPr>
          <w:rFonts w:hint="eastAsia" w:ascii="宋体" w:hAnsi="宋体"/>
          <w:sz w:val="21"/>
          <w:szCs w:val="21"/>
        </w:rPr>
        <w:t>（一）</w:t>
      </w:r>
      <w:r>
        <w:rPr>
          <w:rFonts w:ascii="宋体" w:hAnsi="宋体"/>
          <w:sz w:val="21"/>
          <w:szCs w:val="21"/>
        </w:rPr>
        <w:t>总体目标</w:t>
      </w:r>
    </w:p>
    <w:p>
      <w:pPr>
        <w:pStyle w:val="20"/>
        <w:ind w:firstLine="394"/>
        <w:rPr>
          <w:color w:val="000000"/>
          <w:kern w:val="36"/>
          <w:szCs w:val="21"/>
        </w:rPr>
      </w:pPr>
      <w:r>
        <w:rPr>
          <w:rFonts w:hint="eastAsia"/>
          <w:color w:val="000000"/>
          <w:szCs w:val="21"/>
        </w:rPr>
        <w:t>通过本课程的教学，使学生明确服装画与服装设计效果图的基本概念，掌握服装画的美感构成及美感要素，训练整体表达及表现技巧，提高自身的审美素质及设计能力，为服装设计表现打下良好的基础</w:t>
      </w:r>
      <w:r>
        <w:rPr>
          <w:rFonts w:hint="eastAsia"/>
          <w:szCs w:val="21"/>
        </w:rPr>
        <w:t>。</w:t>
      </w:r>
    </w:p>
    <w:p>
      <w:pPr>
        <w:pStyle w:val="4"/>
        <w:spacing w:line="240" w:lineRule="auto"/>
        <w:ind w:firstLine="396" w:firstLineChars="200"/>
        <w:rPr>
          <w:rFonts w:ascii="宋体" w:hAnsi="宋体"/>
          <w:sz w:val="21"/>
          <w:szCs w:val="21"/>
        </w:rPr>
      </w:pPr>
      <w:r>
        <w:rPr>
          <w:rFonts w:hint="eastAsia" w:ascii="宋体" w:hAnsi="宋体"/>
          <w:sz w:val="21"/>
          <w:szCs w:val="21"/>
        </w:rPr>
        <w:t>（二）</w:t>
      </w:r>
      <w:r>
        <w:rPr>
          <w:rFonts w:ascii="宋体" w:hAnsi="宋体"/>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bookmarkStart w:id="5" w:name="_GoBack"/>
      <w:bookmarkEnd w:id="5"/>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（1）掌握服装设计表达的基础知识和技能，包括设计草图、款式图、效果图、面料设计等；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（2）熟悉服装设计表达的各种工具和软件，包括纸笔、数字化绘图软件等等；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（3）了解服装设计表达的行业标准和规范，包括制图符号、尺寸标注、色彩标准等；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（4）了解服装设计表达的前沿趋势和发展动态。</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能够运用服装设计表达的基础知识和技能，完成服装设计的草图、款式图、效果图等</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能够运用各种工具和软件进行服装设计表达，并能够制作出高质量的设计图纸</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能够遵守服装设计表达的行业标准和规范，使设计图纸符合行业要求</w:t>
      </w:r>
      <w:r>
        <w:rPr>
          <w:rFonts w:hint="eastAsia"/>
          <w:lang w:eastAsia="zh-CN"/>
        </w:rPr>
        <w:t>；</w:t>
      </w:r>
    </w:p>
    <w:p>
      <w:pPr>
        <w:pStyle w:val="20"/>
        <w:ind w:firstLine="394"/>
        <w:rPr>
          <w:szCs w:val="21"/>
        </w:rPr>
      </w:pPr>
      <w:r>
        <w:rPr>
          <w:rFonts w:hint="eastAsia"/>
          <w:lang w:eastAsia="zh-CN"/>
        </w:rPr>
        <w:t>（</w:t>
      </w:r>
      <w:r>
        <w:rPr>
          <w:rFonts w:hint="eastAsia"/>
          <w:lang w:val="en-US" w:eastAsia="zh-CN"/>
        </w:rPr>
        <w:t>4</w:t>
      </w:r>
      <w:r>
        <w:rPr>
          <w:rFonts w:hint="eastAsia"/>
          <w:lang w:eastAsia="zh-CN"/>
        </w:rPr>
        <w:t>）</w:t>
      </w:r>
      <w:r>
        <w:rPr>
          <w:rFonts w:hint="eastAsia"/>
        </w:rPr>
        <w:t>能够关注服装设计表达的前沿趋势和发展动态，不断提升自己的设计表达能力。</w:t>
      </w:r>
    </w:p>
    <w:p>
      <w:pPr>
        <w:pStyle w:val="3"/>
        <w:ind w:firstLine="396" w:firstLineChars="200"/>
        <w:rPr>
          <w:sz w:val="21"/>
          <w:szCs w:val="21"/>
        </w:rPr>
      </w:pPr>
      <w:r>
        <w:rPr>
          <w:rFonts w:hint="eastAsia"/>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pStyle w:val="20"/>
        <w:ind w:firstLine="394"/>
        <w:rPr>
          <w:szCs w:val="21"/>
        </w:rPr>
      </w:pPr>
      <w:r>
        <w:rPr>
          <w:rFonts w:hint="eastAsia"/>
        </w:rPr>
        <w:t>5.量力而行原则：要求教学起点和终点要建立在学生通过一定的努力可能达到的知识水平和智力发展水平上，并据此来确定教学知识的广度、难度和教学的进度。</w:t>
      </w:r>
    </w:p>
    <w:p>
      <w:pPr>
        <w:pStyle w:val="20"/>
        <w:ind w:firstLine="394"/>
        <w:rPr>
          <w:szCs w:val="21"/>
        </w:rPr>
      </w:pPr>
    </w:p>
    <w:p>
      <w:pPr>
        <w:ind w:firstLine="394"/>
        <w:rPr>
          <w:rFonts w:hint="eastAsia" w:ascii="宋体" w:hAnsi="宋体"/>
          <w:szCs w:val="21"/>
        </w:rPr>
      </w:pPr>
      <w:r>
        <w:rPr>
          <w:rFonts w:hint="eastAsia" w:ascii="宋体" w:hAnsi="宋体"/>
          <w:szCs w:val="21"/>
        </w:rPr>
        <w:t>（二）教学内容设计</w:t>
      </w:r>
    </w:p>
    <w:p>
      <w:pPr>
        <w:pStyle w:val="20"/>
        <w:ind w:firstLine="394"/>
        <w:jc w:val="center"/>
        <w:rPr>
          <w:kern w:val="36"/>
          <w:szCs w:val="21"/>
        </w:rPr>
      </w:pPr>
      <w:bookmarkStart w:id="0" w:name="_Hlk140358095"/>
      <w:r>
        <w:rPr>
          <w:rFonts w:hint="eastAsia"/>
          <w:kern w:val="36"/>
          <w:szCs w:val="21"/>
        </w:rPr>
        <w:t>表1：课程教学内容设计表</w:t>
      </w:r>
    </w:p>
    <w:bookmarkEnd w:id="0"/>
    <w:tbl>
      <w:tblPr>
        <w:tblStyle w:val="12"/>
        <w:tblW w:w="9150" w:type="dxa"/>
        <w:tblInd w:w="0" w:type="dxa"/>
        <w:shd w:val="clear" w:color="auto" w:fill="auto"/>
        <w:tblLayout w:type="autofit"/>
        <w:tblCellMar>
          <w:top w:w="0" w:type="dxa"/>
          <w:left w:w="0" w:type="dxa"/>
          <w:bottom w:w="0" w:type="dxa"/>
          <w:right w:w="0" w:type="dxa"/>
        </w:tblCellMar>
      </w:tblPr>
      <w:tblGrid>
        <w:gridCol w:w="570"/>
        <w:gridCol w:w="1164"/>
        <w:gridCol w:w="1483"/>
        <w:gridCol w:w="1517"/>
        <w:gridCol w:w="1623"/>
        <w:gridCol w:w="1553"/>
        <w:gridCol w:w="660"/>
        <w:gridCol w:w="580"/>
      </w:tblGrid>
      <w:tr>
        <w:tblPrEx>
          <w:shd w:val="clear" w:color="auto" w:fill="auto"/>
          <w:tblCellMar>
            <w:top w:w="0" w:type="dxa"/>
            <w:left w:w="0" w:type="dxa"/>
            <w:bottom w:w="0" w:type="dxa"/>
            <w:right w:w="0" w:type="dxa"/>
          </w:tblCellMar>
        </w:tblPrEx>
        <w:trPr>
          <w:trHeight w:val="280" w:hRule="atLeast"/>
        </w:trPr>
        <w:tc>
          <w:tcPr>
            <w:tcW w:w="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4"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5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4"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5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shd w:val="clear" w:color="auto" w:fill="auto"/>
          <w:tblCellMar>
            <w:top w:w="0" w:type="dxa"/>
            <w:left w:w="0" w:type="dxa"/>
            <w:bottom w:w="0" w:type="dxa"/>
            <w:right w:w="0" w:type="dxa"/>
          </w:tblCellMar>
        </w:tblPrEx>
        <w:trPr>
          <w:trHeight w:val="840"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服装设计表达的基本知识</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（1）服装画的发展历史；</w:t>
            </w:r>
          </w:p>
        </w:tc>
        <w:tc>
          <w:tcPr>
            <w:tcW w:w="1517"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培养创新思维和想象力，能够根据设计要求提出独特的设计方案。</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（1）了解服装画的发展历史及种类划分；</w:t>
            </w:r>
          </w:p>
        </w:tc>
        <w:tc>
          <w:tcPr>
            <w:tcW w:w="1553"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重点熟悉服装画的发展历程及特征。</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（2）服装画的概念；</w:t>
            </w: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（2）理解服装画的概念特征；</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（3）服装画的绘画材料。</w:t>
            </w: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（3）了解服装画的学习目的和作用及所需的工具材料等；</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680"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（4）掌握相关绘画工具、材料使用的基本方法。</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1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服装设计表达的人体表现</w:t>
            </w:r>
          </w:p>
        </w:tc>
        <w:tc>
          <w:tcPr>
            <w:tcW w:w="1483"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（1）服装画人体结构基本知识；</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培养团队合作和沟通能力，能够在设计中与他人合作，共同完成设计任务。</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（1）了解人体结构知识，了解服装画人体表现要注意的有关事项；</w:t>
            </w:r>
          </w:p>
        </w:tc>
        <w:tc>
          <w:tcPr>
            <w:tcW w:w="1553"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能够独立完成不同姿态人体结构练习</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9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（2）服装人体结构的基本画法。</w:t>
            </w: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（2）掌握人体结构、比例动态的基本画法；</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20"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（3）理解服装画人体在服装画表现中的重要作用。</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1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4"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服装设计表达的着装表现</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（1）服装画的基本表现方法；</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增强文化素养和综合素质，深入了解服装设计的艺术和文化背景。</w:t>
            </w:r>
          </w:p>
        </w:tc>
        <w:tc>
          <w:tcPr>
            <w:tcW w:w="1623"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（1）掌握如何根据不同的服装款式，选择适合的人体姿态并进行着装表现；</w:t>
            </w:r>
          </w:p>
        </w:tc>
        <w:tc>
          <w:tcPr>
            <w:tcW w:w="1553"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能够独立完成不同风格、材质服装着装人体动态练习</w:t>
            </w:r>
          </w:p>
        </w:tc>
        <w:tc>
          <w:tcPr>
            <w:tcW w:w="660" w:type="dxa"/>
            <w:vMerge w:val="restart"/>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（2）服装画人体动态选择及表现。</w:t>
            </w: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（2）了解服装着装的基本绘画步骤，以及如何表现相关的服饰；</w:t>
            </w:r>
          </w:p>
        </w:tc>
        <w:tc>
          <w:tcPr>
            <w:tcW w:w="155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（3）理解服装或表现出的主要结构关系与基本造型方法；</w:t>
            </w:r>
          </w:p>
        </w:tc>
        <w:tc>
          <w:tcPr>
            <w:tcW w:w="155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（4）掌握人体姿态选择原则及表现方法。</w:t>
            </w:r>
          </w:p>
        </w:tc>
        <w:tc>
          <w:tcPr>
            <w:tcW w:w="1553"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服装效果图的着色</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（1）服装画色彩的基本知识；</w:t>
            </w:r>
          </w:p>
        </w:tc>
        <w:tc>
          <w:tcPr>
            <w:tcW w:w="1517"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计划制定：情绪板、工作计划与表格、进度条等的制定与执行。</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（1）了解有关色彩的基本知识；</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（1）重点掌握各种上色技法的表现手段及方法；</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57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（2）服装画的表现技法。</w:t>
            </w: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（2）介绍服装画着色的常用技法和特殊技法如彩色铅笔法、钢笔淡彩法、喷绘法等</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（2）能够运用色彩工具，如颜料、画笔、调色板等，进行着色。</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57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（3）了解不同上色技法的风格特征；</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（3）能够运用构图原则，如对称、黄金分割、对比等，来安排服装效果图的元素。</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57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（4）了解不同上色技法的工具材料；</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（4）能够运用构图原则，如对称、黄金分割、对比等，来安排服装效果图的元素。</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57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（5）掌握各种技法的表现手段及方法。</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（5）能够运用不同的绘画技巧，如线条、阴影、高光等，来增强服装效果图的视觉效果。</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3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服装效果图的面料表现</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（1）服装画面料的表现技法；</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设计师要时刻注意把握市场的新动向，在保持自己的设计风格的基础上，一定要站在消费者的立场上，每个细部都经营到位。</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（1）掌握各种常见服装面料的色泽花纹、结构组织和质地特征，并分别重点讲解其不同面料的表现方法与技巧；</w:t>
            </w:r>
          </w:p>
        </w:tc>
        <w:tc>
          <w:tcPr>
            <w:tcW w:w="1553"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（1）能够独立完成不同类型服装面料表现技法练习（棉、丝绸、毛料、皮革、花纹面料等）</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9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（2）面料的技法表现与服装风格的统一。</w:t>
            </w: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（2）了解有关服装的面料及辅料结构特征；</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（3）掌握不同类型服装面料的各种画法；</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（4）理解服装面料表现在服装画表现中的重要性。</w:t>
            </w:r>
          </w:p>
        </w:tc>
        <w:tc>
          <w:tcPr>
            <w:tcW w:w="1553"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3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服装效果图的风格表现</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（1）服装画的不同风格；</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服装设计要经常借鉴前人的成功之作，要从优秀的作品汲取营养和设计灵感</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（1）掌握不同风格服装画的特征及表现要求，如写实风格、夸张风格、装饰风格等，以及它们的常用范围等；</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（1）能够独立完成不同风格的服装画练习和设计，包括写实主义、浪漫主义、现代主义等；</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83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（2）不同服装画的表现方法。</w:t>
            </w: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（2）了解服装画的常见风格形式及基本应用范围；</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（2）能够运用相应的绘画技巧和工具，如线条、色彩、明暗、透视等，表现出不同的服装效果图风格。</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（3）掌握不同风格服装画的审美原则及表现方法；</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b/>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（4）理解服装不同风格的服装画在服装设计表现中的重要性。</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55" w:hRule="atLeast"/>
        </w:trPr>
        <w:tc>
          <w:tcPr>
            <w:tcW w:w="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4"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系列服装效果图的综合表现</w:t>
            </w: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（1）系列服装画的特征；</w:t>
            </w:r>
          </w:p>
        </w:tc>
        <w:tc>
          <w:tcPr>
            <w:tcW w:w="1517"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充分发挥各种与企划目标相关的信息资源，人力资源，财力资源，物力资源，社会资源，通过动用以上资源的各种因素，形成合力来实现企划的目标</w:t>
            </w: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（1）了解系列服装的基本特征和表现要求；</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（1）能够独立完成系列风格的服装画练习和设计；</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220"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（2）系列服装画的表现技巧。</w:t>
            </w: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（2）理解系列服装的结构关系、造型要领；</w:t>
            </w:r>
          </w:p>
        </w:tc>
        <w:tc>
          <w:tcPr>
            <w:tcW w:w="1553"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（2）能够运用各种绘画技巧和工具，如铅笔、水彩、油画等，绘制出高质量的服装效果图。</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35" w:hRule="atLeast"/>
        </w:trPr>
        <w:tc>
          <w:tcPr>
            <w:tcW w:w="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17"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（3）掌握系列服装画的表现原则、方法及表现技巧。</w:t>
            </w:r>
          </w:p>
        </w:tc>
        <w:tc>
          <w:tcPr>
            <w:tcW w:w="1553"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（3）能够根据不同的主题、市场需求和客户需求，设计出具有独特风格和吸引力的系列服装效果图。</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pStyle w:val="20"/>
        <w:ind w:left="0" w:leftChars="0" w:firstLine="0" w:firstLineChars="0"/>
        <w:rPr>
          <w:bCs/>
          <w:kern w:val="36"/>
          <w:szCs w:val="21"/>
        </w:rPr>
      </w:pPr>
    </w:p>
    <w:p>
      <w:pPr>
        <w:pStyle w:val="3"/>
        <w:ind w:firstLine="396" w:firstLineChars="200"/>
        <w:rPr>
          <w:sz w:val="21"/>
          <w:szCs w:val="21"/>
        </w:rPr>
      </w:pPr>
      <w:r>
        <w:rPr>
          <w:rFonts w:hint="eastAsia"/>
          <w:sz w:val="21"/>
          <w:szCs w:val="21"/>
        </w:rPr>
        <w:t>六、考核标准与方式设计</w:t>
      </w:r>
    </w:p>
    <w:p>
      <w:pPr>
        <w:pStyle w:val="20"/>
        <w:ind w:firstLine="394"/>
        <w:rPr>
          <w:color w:val="000000"/>
          <w:szCs w:val="21"/>
        </w:rPr>
      </w:pPr>
      <w:r>
        <w:rPr>
          <w:rFonts w:hint="eastAsia"/>
          <w:color w:val="000000"/>
          <w:szCs w:val="21"/>
        </w:rPr>
        <w:t>（一）考核标准</w:t>
      </w:r>
    </w:p>
    <w:p>
      <w:pPr>
        <w:pStyle w:val="20"/>
        <w:ind w:firstLine="394"/>
        <w:rPr>
          <w:color w:val="000000"/>
          <w:szCs w:val="21"/>
        </w:rPr>
      </w:pPr>
      <w:r>
        <w:rPr>
          <w:rFonts w:hint="eastAsia"/>
          <w:color w:val="000000"/>
          <w:szCs w:val="21"/>
        </w:rPr>
        <w:t>课程考核标准依据课程目标建立课程考核的“应知”“应会”体系，详见表2</w:t>
      </w:r>
    </w:p>
    <w:p>
      <w:pPr>
        <w:pStyle w:val="20"/>
        <w:ind w:firstLine="394"/>
        <w:jc w:val="center"/>
        <w:rPr>
          <w:color w:val="000000"/>
          <w:szCs w:val="21"/>
        </w:rPr>
      </w:pPr>
      <w:r>
        <w:rPr>
          <w:rFonts w:hint="eastAsia"/>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服装设计表达的基本知识</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（1）服装画的发展历史及种类划分；</w:t>
            </w:r>
          </w:p>
        </w:tc>
        <w:tc>
          <w:tcPr>
            <w:tcW w:w="32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（1）表述服装画的发展历程及特征。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（2）通过绘画或其他视觉形式，表达服装设计的构思和概念。</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（2）服装画的概念特征；</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（3）服装画的学习目的和作用及所需的工具材料等；</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（4）相关绘画工具、材料使用的基本方法。</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服装设计表达的人体表现</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（1）人体结构知识，服装画人体表现要注意的有关事项；</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（1）不同姿态人体结构绘图；</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（2）人体结构、比例动态的基本画法；</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（2）准确塑造人体的基本形态和比例，包括头、颈、肩、臂、腰、臀、腿等部位的构造和比例。</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（3）服装画人体在服装画表现中的重要作用。</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（3）用线条、色彩和阴影等手段，准确地描绘人体的形态和姿态。</w:t>
            </w: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服装设计表达的着装表现</w:t>
            </w:r>
          </w:p>
        </w:tc>
        <w:tc>
          <w:tcPr>
            <w:tcW w:w="349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（1）根据不同的服装款式，选择适合的人体姿态并进行着装表现；</w:t>
            </w:r>
          </w:p>
        </w:tc>
        <w:tc>
          <w:tcPr>
            <w:tcW w:w="32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不同风格、材质服装着装人体动态练习</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（2）服装着装的基本绘画步骤，以及如何表现相关的服饰；</w:t>
            </w:r>
          </w:p>
        </w:tc>
        <w:tc>
          <w:tcPr>
            <w:tcW w:w="32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（3）服装或表现出的主要结构关系与基本造型方法；</w:t>
            </w:r>
          </w:p>
        </w:tc>
        <w:tc>
          <w:tcPr>
            <w:tcW w:w="32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（4）人体姿态选择原则及表现方法。</w:t>
            </w:r>
          </w:p>
        </w:tc>
        <w:tc>
          <w:tcPr>
            <w:tcW w:w="32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服装效果图的着色</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（1）有关色彩的基本知识；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（1）重点掌握各种上色技法的表现手段及方法；</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（2）介绍服装画着色的常用技法和特殊技法如彩色铅笔法、钢笔淡彩法、喷绘法等</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（2）运用色彩工具，如颜料、画笔、调色板等，进行着色。</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（3）不同上色技法的风格特征；</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（3）运用构图原则，如对称、黄金分割、对比等，来安排服装效果图的元素。</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（4）不同上色技法的工具材料；</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（4）运用构图原则，如对称、黄金分割、对比等，来安排服装效果图的元素。</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（5）各种技法的表现手段及方法。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（5）运用不同的绘画技巧，如线条、阴影、高光等，来增强服装效果图的视觉效果。</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服装效果图的面料表现</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（1）各种常见服装面料的色泽花纹、结构组织和质地特征，并分别重点讲解其不同面料的表现方法与技巧；</w:t>
            </w:r>
          </w:p>
        </w:tc>
        <w:tc>
          <w:tcPr>
            <w:tcW w:w="32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（1）不同类型服装面料表现技法练习（棉、丝绸、毛料、皮革、花纹面料等）</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（2）有关服装的面料及辅料结构特征；</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（3）不同类型服装面料的各种画法；</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（4）服装面料表现在服装画表现中的重要性。</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服装效果图的风格表现</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（1）不同风格服装画的特征及表现要求，如写实风格、夸张风格、装饰风格等，以及它们的常用范围等；</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（1）不同风格的服装画练习和设计，包括写实主义、浪漫主义、现代主义等；</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（2）服装画的常见风格形式及基本应用范围；</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（2）运用相应的绘画技巧和工具，如线条、色彩、明暗、透视等，表现出不同的服装效果图风格。</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（3）不同风格服装画的审美原则及表现方法；</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（4）服装不同风格的服装画在服装设计表现中的重要性。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系列服装效果图的综合表现</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（1）系列服装的基本特征和表现要求；</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（1）系列风格的服装画练习和设计；</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（2）系列服装的结构关系、造型要领；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（2）运用各种绘画技巧和工具，如铅笔、水彩、油画等，绘制出高质量的服装效果图；</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（3）系列服装画的表现原则、方法及表现技巧。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（3）根据不同的主题、市场需求和客户需求，设计出具有独特风格和吸引力的系列服装效果图。</w:t>
            </w:r>
          </w:p>
        </w:tc>
      </w:tr>
    </w:tbl>
    <w:p>
      <w:pPr>
        <w:pStyle w:val="20"/>
        <w:ind w:firstLine="394"/>
        <w:rPr>
          <w:color w:val="000000"/>
          <w:szCs w:val="21"/>
        </w:rPr>
      </w:pPr>
    </w:p>
    <w:p>
      <w:pPr>
        <w:pStyle w:val="20"/>
        <w:ind w:firstLine="394"/>
        <w:rPr>
          <w:color w:val="000000"/>
          <w:szCs w:val="21"/>
        </w:rPr>
      </w:pPr>
    </w:p>
    <w:p>
      <w:pPr>
        <w:pStyle w:val="20"/>
        <w:ind w:firstLine="394"/>
        <w:rPr>
          <w:color w:val="000000"/>
          <w:szCs w:val="21"/>
        </w:rPr>
      </w:pPr>
      <w:bookmarkStart w:id="1" w:name="_Hlk140356676"/>
      <w:r>
        <w:rPr>
          <w:rFonts w:hint="eastAsia"/>
          <w:color w:val="000000"/>
          <w:szCs w:val="21"/>
        </w:rPr>
        <w:t>（二）考核方式</w:t>
      </w:r>
    </w:p>
    <w:p>
      <w:pPr>
        <w:pStyle w:val="20"/>
        <w:ind w:firstLine="394"/>
        <w:rPr>
          <w:szCs w:val="21"/>
        </w:rPr>
      </w:pPr>
      <w:r>
        <w:rPr>
          <w:rFonts w:hint="eastAsia"/>
          <w:szCs w:val="21"/>
        </w:rPr>
        <w:t>本课程采用过程考核、理论考核、技能考核方式进行。</w:t>
      </w:r>
    </w:p>
    <w:p>
      <w:pPr>
        <w:pStyle w:val="20"/>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20"/>
        <w:ind w:firstLine="394"/>
        <w:rPr>
          <w:szCs w:val="21"/>
        </w:rPr>
      </w:pPr>
      <w:r>
        <w:rPr>
          <w:rFonts w:hint="eastAsia"/>
          <w:szCs w:val="21"/>
        </w:rPr>
        <w:t>2.理论考核：占课程总评成绩的20%。由教研室在课程结束时组织实施，或在课程教学过程中分阶段实施；</w:t>
      </w:r>
    </w:p>
    <w:p>
      <w:pPr>
        <w:pStyle w:val="20"/>
        <w:ind w:firstLine="394"/>
        <w:rPr>
          <w:bCs/>
          <w:color w:val="000000"/>
          <w:szCs w:val="21"/>
        </w:rPr>
      </w:pPr>
      <w:r>
        <w:rPr>
          <w:rFonts w:hint="eastAsia"/>
          <w:szCs w:val="21"/>
        </w:rPr>
        <w:t>3.技能考核：占课程总评成绩的40%。由教研室制定技能考核方案，在课程结束或课程教学过程中分阶段，采用分组或个人抽签方式实施</w:t>
      </w:r>
      <w:bookmarkEnd w:id="1"/>
      <w:r>
        <w:rPr>
          <w:rFonts w:hint="eastAsia"/>
          <w:szCs w:val="21"/>
        </w:rPr>
        <w:t>。</w:t>
      </w:r>
    </w:p>
    <w:p>
      <w:pPr>
        <w:pStyle w:val="3"/>
        <w:ind w:firstLine="396" w:firstLineChars="200"/>
        <w:rPr>
          <w:sz w:val="21"/>
          <w:szCs w:val="21"/>
        </w:rPr>
      </w:pPr>
      <w:r>
        <w:rPr>
          <w:rFonts w:hint="eastAsia"/>
          <w:sz w:val="21"/>
          <w:szCs w:val="21"/>
        </w:rPr>
        <w:t>七、实施建议</w:t>
      </w:r>
    </w:p>
    <w:p>
      <w:pPr>
        <w:pStyle w:val="4"/>
        <w:spacing w:line="240" w:lineRule="auto"/>
        <w:ind w:firstLine="396" w:firstLineChars="200"/>
        <w:rPr>
          <w:rFonts w:ascii="宋体" w:hAnsi="宋体"/>
          <w:sz w:val="21"/>
          <w:szCs w:val="21"/>
        </w:rPr>
      </w:pPr>
      <w:r>
        <w:rPr>
          <w:rFonts w:hint="eastAsia" w:ascii="宋体" w:hAnsi="宋体"/>
          <w:sz w:val="21"/>
          <w:szCs w:val="21"/>
        </w:rPr>
        <w:t>（一）教材编写与使用选择</w:t>
      </w:r>
    </w:p>
    <w:p>
      <w:pPr>
        <w:pStyle w:val="20"/>
        <w:ind w:firstLine="394"/>
        <w:rPr>
          <w:color w:val="00000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4"/>
        <w:rPr>
          <w:bCs/>
          <w:kern w:val="0"/>
          <w:szCs w:val="21"/>
        </w:rPr>
      </w:pPr>
      <w:r>
        <w:rPr>
          <w:rFonts w:hint="eastAsia"/>
          <w:bCs/>
          <w:kern w:val="0"/>
          <w:szCs w:val="21"/>
        </w:rPr>
        <w:t>许娟，宋俏颖，宋泮涛编.服装画技法. 北京：机械工业出版社, 2023.01. 服装类专业高等职业教育系列教材</w:t>
      </w:r>
    </w:p>
    <w:p>
      <w:pPr>
        <w:pStyle w:val="20"/>
        <w:ind w:firstLine="394"/>
        <w:rPr>
          <w:bCs/>
          <w:kern w:val="0"/>
          <w:szCs w:val="21"/>
        </w:rPr>
      </w:pPr>
      <w:r>
        <w:rPr>
          <w:rFonts w:hint="eastAsia"/>
          <w:bCs/>
          <w:kern w:val="0"/>
          <w:szCs w:val="21"/>
        </w:rPr>
        <w:t>王群山著. 服装设计效果图技法 第2版. 北京：化学工业出版社, 2018.08.</w:t>
      </w:r>
    </w:p>
    <w:p>
      <w:pPr>
        <w:pStyle w:val="20"/>
        <w:ind w:firstLine="394"/>
        <w:rPr>
          <w:bCs/>
          <w:color w:val="000000"/>
          <w:kern w:val="0"/>
          <w:szCs w:val="21"/>
        </w:rPr>
      </w:pPr>
    </w:p>
    <w:p>
      <w:pPr>
        <w:pStyle w:val="4"/>
        <w:spacing w:line="240" w:lineRule="auto"/>
        <w:ind w:firstLine="396" w:firstLineChars="200"/>
        <w:rPr>
          <w:rFonts w:ascii="宋体" w:hAnsi="宋体"/>
          <w:sz w:val="21"/>
          <w:szCs w:val="21"/>
        </w:rPr>
      </w:pPr>
      <w:r>
        <w:rPr>
          <w:rFonts w:hint="eastAsia" w:ascii="宋体" w:hAnsi="宋体"/>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2" w:name="_Hlk140358385"/>
      <w:r>
        <w:rPr>
          <w:rFonts w:hint="eastAsia"/>
          <w:bCs/>
          <w:color w:val="000000"/>
          <w:szCs w:val="21"/>
        </w:rPr>
        <w:t>课程根据不同教学内容主要采用以下教学方式。</w:t>
      </w:r>
    </w:p>
    <w:p>
      <w:pPr>
        <w:pStyle w:val="20"/>
        <w:ind w:firstLine="394"/>
        <w:rPr>
          <w:szCs w:val="21"/>
        </w:rPr>
      </w:pPr>
      <w:r>
        <w:rPr>
          <w:rFonts w:hint="eastAsia"/>
          <w:szCs w:val="21"/>
        </w:rPr>
        <w:t>（1）传递-接受式： 教师以讲授方式向学生传递教学内容，强调教师的指导作用，学生可以在课堂上接受大量的理论知识；</w:t>
      </w:r>
    </w:p>
    <w:p>
      <w:pPr>
        <w:pStyle w:val="20"/>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0"/>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2"/>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spacing w:line="240" w:lineRule="auto"/>
        <w:ind w:firstLine="396" w:firstLineChars="200"/>
        <w:rPr>
          <w:rFonts w:ascii="宋体" w:hAnsi="宋体"/>
          <w:sz w:val="21"/>
          <w:szCs w:val="21"/>
        </w:rPr>
      </w:pPr>
      <w:r>
        <w:rPr>
          <w:rFonts w:hint="eastAsia" w:ascii="宋体" w:hAnsi="宋体"/>
          <w:color w:val="000000"/>
          <w:sz w:val="21"/>
          <w:szCs w:val="21"/>
        </w:rPr>
        <w:t>（三）</w:t>
      </w:r>
      <w:r>
        <w:rPr>
          <w:rFonts w:hint="eastAsia" w:ascii="宋体" w:hAnsi="宋体"/>
          <w:sz w:val="21"/>
          <w:szCs w:val="21"/>
        </w:rPr>
        <w:t>课程资源开发与利用</w:t>
      </w:r>
    </w:p>
    <w:p>
      <w:pPr>
        <w:ind w:firstLine="396" w:firstLineChars="200"/>
        <w:jc w:val="left"/>
      </w:pPr>
      <w:bookmarkStart w:id="3" w:name="_Hlk140357736"/>
      <w:r>
        <w:rPr>
          <w:rFonts w:hint="eastAsia"/>
        </w:rPr>
        <w:t>通过浏览网络精品课程，更有针对性地学习自己感兴趣的内容。</w:t>
      </w:r>
    </w:p>
    <w:p>
      <w:pPr>
        <w:ind w:firstLine="396" w:firstLineChars="200"/>
        <w:jc w:val="left"/>
      </w:pPr>
      <w:r>
        <w:t>1</w:t>
      </w:r>
      <w:r>
        <w:rPr>
          <w:rFonts w:hint="eastAsia"/>
        </w:rPr>
        <w:t xml:space="preserve">.中国大学 MOOC：服装立体裁剪 国家精品 </w:t>
      </w:r>
      <w:r>
        <w:t>https://www.icourse163.org/course/CZTGI-1001752125?from=searchPage&amp;outVendor=zw_mooc_pcssjg_</w:t>
      </w:r>
    </w:p>
    <w:p>
      <w:pPr>
        <w:ind w:firstLine="396" w:firstLineChars="200"/>
        <w:jc w:val="left"/>
      </w:pPr>
      <w:r>
        <w:rPr>
          <w:rFonts w:hint="eastAsia"/>
        </w:rPr>
        <w:t>2.</w:t>
      </w:r>
      <w:bookmarkStart w:id="4" w:name="_Hlk140358511"/>
      <w:r>
        <w:rPr>
          <w:rFonts w:hint="eastAsia"/>
        </w:rPr>
        <w:t>中国大学 MOOC：</w:t>
      </w:r>
      <w:bookmarkEnd w:id="4"/>
      <w:r>
        <w:rPr>
          <w:rFonts w:hint="eastAsia"/>
        </w:rPr>
        <w:t xml:space="preserve">女装结构设计 </w:t>
      </w:r>
      <w:r>
        <w:t>https://www.icourse163.org/course/XPC-1205793810?from=searchPage&amp;outVendor=zw_mooc_pcssjg_</w:t>
      </w:r>
    </w:p>
    <w:p>
      <w:pPr>
        <w:ind w:firstLine="396" w:firstLineChars="200"/>
        <w:jc w:val="left"/>
      </w:pPr>
      <w:r>
        <w:t>3</w:t>
      </w:r>
      <w:r>
        <w:rPr>
          <w:rFonts w:hint="eastAsia"/>
        </w:rPr>
        <w:t>.中国大学 MOOC：服装设计效果图</w:t>
      </w:r>
    </w:p>
    <w:p>
      <w:pPr>
        <w:ind w:firstLine="396" w:firstLineChars="200"/>
        <w:jc w:val="left"/>
      </w:pPr>
      <w:r>
        <w:t>https://www.icourse163.org/course/BJFZ-1466004179?from=searchPage&amp;outVendor=zw_mooc_pcssjg_</w:t>
      </w:r>
      <w:bookmarkEnd w:id="3"/>
    </w:p>
    <w:p>
      <w:pPr>
        <w:ind w:firstLine="396" w:firstLineChars="200"/>
        <w:jc w:val="left"/>
      </w:pPr>
      <w:r>
        <w:t>4</w:t>
      </w:r>
      <w:r>
        <w:rPr>
          <w:rFonts w:hint="eastAsia"/>
        </w:rPr>
        <w:t xml:space="preserve">.中国大学 MOOC：服装设计程序与方法 </w:t>
      </w:r>
      <w:r>
        <w:t>https://www.icourse163.org/course/SUAD-1461782169?from=searchPage&amp;outVendor=zw_mooc_pcssjg_</w:t>
      </w:r>
    </w:p>
    <w:p>
      <w:pPr>
        <w:ind w:firstLine="396" w:firstLineChars="200"/>
        <w:jc w:val="left"/>
        <w:rPr>
          <w:kern w:val="0"/>
        </w:rPr>
      </w:pPr>
      <w:r>
        <w:t>5</w:t>
      </w:r>
      <w:r>
        <w:rPr>
          <w:rFonts w:hint="eastAsia"/>
        </w:rPr>
        <w:t xml:space="preserve">.中国大学 MOOC：服装设计表达 </w:t>
      </w:r>
      <w:r>
        <w:t>https://www.icourse163.org/course/ZZTI-1462096171?from=searchPage&amp;outVendor=zw_mooc_pcssjg_</w:t>
      </w:r>
    </w:p>
    <w:p>
      <w:pPr>
        <w:pStyle w:val="3"/>
        <w:ind w:firstLine="396" w:firstLineChars="200"/>
        <w:rPr>
          <w:sz w:val="21"/>
          <w:szCs w:val="21"/>
        </w:rPr>
      </w:pPr>
      <w:r>
        <w:rPr>
          <w:rFonts w:hint="eastAsia"/>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ind w:firstLine="396" w:firstLineChars="200"/>
        <w:rPr>
          <w:rFonts w:ascii="宋体" w:hAnsi="宋体" w:cs="宋体"/>
          <w:b/>
          <w:bCs/>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9437A"/>
    <w:rsid w:val="000C59C8"/>
    <w:rsid w:val="000F68D6"/>
    <w:rsid w:val="00112D50"/>
    <w:rsid w:val="00133EE0"/>
    <w:rsid w:val="00140607"/>
    <w:rsid w:val="00141D45"/>
    <w:rsid w:val="0014242A"/>
    <w:rsid w:val="001477B9"/>
    <w:rsid w:val="00154577"/>
    <w:rsid w:val="0016213B"/>
    <w:rsid w:val="00185744"/>
    <w:rsid w:val="00197E33"/>
    <w:rsid w:val="001A0165"/>
    <w:rsid w:val="001A5AB6"/>
    <w:rsid w:val="001B2607"/>
    <w:rsid w:val="001D0C30"/>
    <w:rsid w:val="001E14B1"/>
    <w:rsid w:val="001F36F5"/>
    <w:rsid w:val="00220F61"/>
    <w:rsid w:val="00236432"/>
    <w:rsid w:val="0024382E"/>
    <w:rsid w:val="00261F67"/>
    <w:rsid w:val="002762C4"/>
    <w:rsid w:val="00276C97"/>
    <w:rsid w:val="00280CD0"/>
    <w:rsid w:val="002A1346"/>
    <w:rsid w:val="002F0DDE"/>
    <w:rsid w:val="00301416"/>
    <w:rsid w:val="0030335B"/>
    <w:rsid w:val="00305FC3"/>
    <w:rsid w:val="0034730B"/>
    <w:rsid w:val="003661E4"/>
    <w:rsid w:val="00377C52"/>
    <w:rsid w:val="003834DF"/>
    <w:rsid w:val="00386BCA"/>
    <w:rsid w:val="003A1E0D"/>
    <w:rsid w:val="003C7B30"/>
    <w:rsid w:val="003E4465"/>
    <w:rsid w:val="00421D56"/>
    <w:rsid w:val="00424A97"/>
    <w:rsid w:val="00437DC1"/>
    <w:rsid w:val="004401CF"/>
    <w:rsid w:val="00450A96"/>
    <w:rsid w:val="00456149"/>
    <w:rsid w:val="004620B2"/>
    <w:rsid w:val="00462F58"/>
    <w:rsid w:val="00484FC9"/>
    <w:rsid w:val="004A0808"/>
    <w:rsid w:val="004B2DCB"/>
    <w:rsid w:val="004C21BE"/>
    <w:rsid w:val="004D01F8"/>
    <w:rsid w:val="005003A0"/>
    <w:rsid w:val="00516EE0"/>
    <w:rsid w:val="005278A0"/>
    <w:rsid w:val="00527FF0"/>
    <w:rsid w:val="005445A8"/>
    <w:rsid w:val="005515E3"/>
    <w:rsid w:val="00593F9E"/>
    <w:rsid w:val="005A1721"/>
    <w:rsid w:val="005B506E"/>
    <w:rsid w:val="005C11A9"/>
    <w:rsid w:val="005C6721"/>
    <w:rsid w:val="005E5410"/>
    <w:rsid w:val="00625326"/>
    <w:rsid w:val="00631EE1"/>
    <w:rsid w:val="00640410"/>
    <w:rsid w:val="00642EA4"/>
    <w:rsid w:val="00666F7E"/>
    <w:rsid w:val="00667BBA"/>
    <w:rsid w:val="00667C77"/>
    <w:rsid w:val="006A4417"/>
    <w:rsid w:val="006B3BCA"/>
    <w:rsid w:val="006E577D"/>
    <w:rsid w:val="006F7C3B"/>
    <w:rsid w:val="007013D1"/>
    <w:rsid w:val="0070764A"/>
    <w:rsid w:val="00730939"/>
    <w:rsid w:val="00744604"/>
    <w:rsid w:val="007740DF"/>
    <w:rsid w:val="00781D82"/>
    <w:rsid w:val="00783230"/>
    <w:rsid w:val="00787FF9"/>
    <w:rsid w:val="00794356"/>
    <w:rsid w:val="007E76E2"/>
    <w:rsid w:val="00803FAC"/>
    <w:rsid w:val="008734DD"/>
    <w:rsid w:val="008A05DD"/>
    <w:rsid w:val="008D1F46"/>
    <w:rsid w:val="008D3526"/>
    <w:rsid w:val="008E3735"/>
    <w:rsid w:val="009056EE"/>
    <w:rsid w:val="00910723"/>
    <w:rsid w:val="00916C3F"/>
    <w:rsid w:val="0094579E"/>
    <w:rsid w:val="00953D06"/>
    <w:rsid w:val="0099474F"/>
    <w:rsid w:val="00A5511C"/>
    <w:rsid w:val="00A72B2D"/>
    <w:rsid w:val="00A72F24"/>
    <w:rsid w:val="00A87CF2"/>
    <w:rsid w:val="00AA52B3"/>
    <w:rsid w:val="00AC4188"/>
    <w:rsid w:val="00AD54F2"/>
    <w:rsid w:val="00AD7DD4"/>
    <w:rsid w:val="00B05296"/>
    <w:rsid w:val="00B06132"/>
    <w:rsid w:val="00B111E5"/>
    <w:rsid w:val="00B375E3"/>
    <w:rsid w:val="00B45AC9"/>
    <w:rsid w:val="00B4736B"/>
    <w:rsid w:val="00B52823"/>
    <w:rsid w:val="00B553DC"/>
    <w:rsid w:val="00B6377E"/>
    <w:rsid w:val="00B678D7"/>
    <w:rsid w:val="00B777DC"/>
    <w:rsid w:val="00B92FB3"/>
    <w:rsid w:val="00BA5AF6"/>
    <w:rsid w:val="00BF4DCF"/>
    <w:rsid w:val="00C16C06"/>
    <w:rsid w:val="00C343A1"/>
    <w:rsid w:val="00C464B5"/>
    <w:rsid w:val="00C47CBA"/>
    <w:rsid w:val="00C77383"/>
    <w:rsid w:val="00C81C77"/>
    <w:rsid w:val="00C872E8"/>
    <w:rsid w:val="00C90861"/>
    <w:rsid w:val="00C96182"/>
    <w:rsid w:val="00CB7BAF"/>
    <w:rsid w:val="00CC4380"/>
    <w:rsid w:val="00CD38A8"/>
    <w:rsid w:val="00D36D6F"/>
    <w:rsid w:val="00D47FB9"/>
    <w:rsid w:val="00D85D26"/>
    <w:rsid w:val="00D865F7"/>
    <w:rsid w:val="00D979C4"/>
    <w:rsid w:val="00DA0A57"/>
    <w:rsid w:val="00DC53C1"/>
    <w:rsid w:val="00DF0286"/>
    <w:rsid w:val="00DF4B58"/>
    <w:rsid w:val="00E06831"/>
    <w:rsid w:val="00E543C6"/>
    <w:rsid w:val="00E70E89"/>
    <w:rsid w:val="00E73ECA"/>
    <w:rsid w:val="00E745E7"/>
    <w:rsid w:val="00E93E11"/>
    <w:rsid w:val="00E967F2"/>
    <w:rsid w:val="00EA2FC9"/>
    <w:rsid w:val="00EA50C1"/>
    <w:rsid w:val="00EB19C4"/>
    <w:rsid w:val="00EC269F"/>
    <w:rsid w:val="00EC3142"/>
    <w:rsid w:val="00EC787E"/>
    <w:rsid w:val="00EF03DA"/>
    <w:rsid w:val="00EF7E32"/>
    <w:rsid w:val="00F127E7"/>
    <w:rsid w:val="00F41D59"/>
    <w:rsid w:val="00F76EB2"/>
    <w:rsid w:val="00F921FC"/>
    <w:rsid w:val="00FA381E"/>
    <w:rsid w:val="00FA63B8"/>
    <w:rsid w:val="00FB550C"/>
    <w:rsid w:val="00FD4F8E"/>
    <w:rsid w:val="00FD6F47"/>
    <w:rsid w:val="0B7E2A96"/>
    <w:rsid w:val="13F27A1A"/>
    <w:rsid w:val="14B1436D"/>
    <w:rsid w:val="184E2DE4"/>
    <w:rsid w:val="23C904EA"/>
    <w:rsid w:val="246562F9"/>
    <w:rsid w:val="2D194D49"/>
    <w:rsid w:val="335715E3"/>
    <w:rsid w:val="33B23743"/>
    <w:rsid w:val="34FC16D0"/>
    <w:rsid w:val="3801634D"/>
    <w:rsid w:val="3B361965"/>
    <w:rsid w:val="4A3567B0"/>
    <w:rsid w:val="502060EC"/>
    <w:rsid w:val="50E13071"/>
    <w:rsid w:val="52697307"/>
    <w:rsid w:val="5BE35075"/>
    <w:rsid w:val="64C72A14"/>
    <w:rsid w:val="677E6DB6"/>
    <w:rsid w:val="71AC72D9"/>
    <w:rsid w:val="751960A9"/>
    <w:rsid w:val="77470352"/>
    <w:rsid w:val="780040FD"/>
    <w:rsid w:val="7A49604F"/>
    <w:rsid w:val="7B0518ED"/>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themeColor="hyperlink"/>
      <w:u w:val="single"/>
      <w14:textFill>
        <w14:solidFill>
          <w14:schemeClr w14:val="hlink"/>
        </w14:solidFill>
      </w14:textFill>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3">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24">
    <w:name w:val="Unresolved Mention"/>
    <w:basedOn w:val="14"/>
    <w:semiHidden/>
    <w:unhideWhenUsed/>
    <w:qFormat/>
    <w:uiPriority w:val="99"/>
    <w:rPr>
      <w:color w:val="605E5C"/>
      <w:shd w:val="clear" w:color="auto" w:fill="E1DFDD"/>
    </w:rPr>
  </w:style>
  <w:style w:type="paragraph" w:customStyle="1" w:styleId="25">
    <w:name w:val="表格文字"/>
    <w:basedOn w:val="1"/>
    <w:qFormat/>
    <w:uiPriority w:val="0"/>
    <w:pPr>
      <w:spacing w:before="25" w:after="25"/>
      <w:jc w:val="left"/>
    </w:pPr>
    <w:rPr>
      <w:spacing w:val="10"/>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5640</Words>
  <Characters>6164</Characters>
  <Lines>47</Lines>
  <Paragraphs>13</Paragraphs>
  <TotalTime>6</TotalTime>
  <ScaleCrop>false</ScaleCrop>
  <LinksUpToDate>false</LinksUpToDate>
  <CharactersWithSpaces>6197</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2023-07-18T18:46:00Z</dcterms:created>
  <dc:creator>吴增抱</dc:creator>
  <cp:lastModifiedBy>hexiiia</cp:lastModifiedBy>
  <dcterms:modified xsi:type="dcterms:W3CDTF">2023-08-30T10:07:08Z</dcterms:modified>
  <dc:title>服装设计表达课程标准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